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B3" w:rsidRPr="00DD67B3" w:rsidRDefault="00DD67B3" w:rsidP="003A1C66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1"/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PHỤ LỤC I</w:t>
      </w:r>
      <w:bookmarkEnd w:id="0"/>
    </w:p>
    <w:p w:rsidR="00DD67B3" w:rsidRPr="00DD67B3" w:rsidRDefault="00DD67B3" w:rsidP="003A1C66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1_name"/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ĐỀ CƯƠNG BÁO CÁO TỔNG HỢP KẾT QUẢ ĐÓNG GÓP Ý KIẾN CỦA NHÂN DÂN ĐỐI VỚI DỰ THẢO LUẬT ĐẤT ĐAI (SỬA ĐỔI)</w:t>
      </w:r>
      <w:bookmarkEnd w:id="1"/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(Kèm theo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Nghị quyết số 170/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NQ-CP ngày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31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tháng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12 năm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202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của Chính phủ Ban hành K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ế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ho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ạ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ch tổ chức l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ấ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y ý kiến Nhân dân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 với dự thảo Luật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ấ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 đai (sửa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ổ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i)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A. NỘI DUNG CHÍNH CỦA BÁO CÁO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I. TÌNH HÌNH TRIỂN KHAI VIỆC LẤY Ý KIẾN NHÂN DÂN</w:t>
      </w:r>
    </w:p>
    <w:p w:rsidR="00DD67B3" w:rsidRPr="00DD67B3" w:rsidRDefault="00DD67B3" w:rsidP="00DD67B3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1. Kế hoạch triển khai của C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ơ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quan được giao tổng hợp kết quả lấy ý kiến nhân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ân</w:t>
      </w:r>
      <w:bookmarkStart w:id="2" w:name="_GoBack"/>
      <w:bookmarkEnd w:id="2"/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2. Kế hoạch và hoạt động triển khai ở các c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ơ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 quan, t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ổ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 ch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ứ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c trực thuộc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3. Công tác tuyên truyền, phổ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iến dự thảo Luật Đất đai (sửa đổi)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4. Các hình thức, ph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ươ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ng thức tổ chức lấy ý kiến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5. Các đối tượng được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lấ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y ý kiến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6. Việc tổng hợp, xử lý kết quả lấy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ý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kiến và xây dựng Báo c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á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o t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ổ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ng hợp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ý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kiến Nhân dân đối với dự thảo Luật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Đấ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t đai (sửa đổi)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ế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 nay,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Cơ quan được giao t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ổ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 hợp kết qu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ả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l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ấ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y ý kiến Nhân dân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đã tiếp nhận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áo cáo tổng hợp ý kiến góp ý của các tổ chức, cá nhân đối với dự thảo Luật Đất đai (sửa đổi) như sau: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Trên cơ sở các báo cáo và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ý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kiến gửi đến,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Cơ quan được giao tổng hợp kết quả lấy ý kiến Nhân dân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đã tiến hành tổng hợp các ý kiến một cách trung thực, đầy đ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ủ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và khách quan. Theo kết quả tổng hợp, để góp ý cho dự thảo Luật Đất đai (s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ử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 đ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ổ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i), cơ quan, tổ chức tr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ự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 thuộc đã tổ chức .... cuộc hội nghị, hội thảo; đã nhận được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…..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lượt ý kiến góp ý của tổ chức, cá nhân; cụ thể như sau: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Chương I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. …..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Có .... lượt ý kiến góp ý.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Chương II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. …..: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Có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…..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lượt ý kiến góp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ý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Chương III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. …….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Có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…..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lượt ý kiến.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7. Đánh giá chung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II. VỀ KỸ THUẬT LẬP PHÁP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.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ề b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ố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cục của dự thảo Luật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- V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ề bố cục, kết cấu, vị trí của các chương, điều, khoản của dự thảo Luật Đất đai (sửa đổi)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2. 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ề kỹ thuật soạn thảo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ề ngôn ngữ diễn đạt và kỹ thuật xây dựng của các quy định của dự thảo Luật Đất đai (sửa đổi).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3. Đánh giá chung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Nhận xét chung về ưu điểm, nhược điểm của toàn bộ dự thảo Luật Đất đai (sửa đổi), gồm: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- Sự phù hợp của dự thảo Luật Đất đai với các quan điểm, đường lối, chính sách của Đảng;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Sự phù hợp của dự thảo Luật Đất đai với Hiến pháp, các điều ước quốc t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ế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mà Việt Nam là thành viên;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Việc giải quyết những vấn đề bất cập, tồn tại của thực tiễn đặt ra trong quá trình tổng kết việc thi hành Luật Đất đai.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III. TỔNG HỢP GÓP Ý CỤ THỂ ĐỐI VỚI DỰ THẢO LUẬT ĐẤT ĐAI (SỬA Đ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Ổ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I)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(Tham gia ý kiến vào toàn bộ dự thảo Luật Đất đai (sửa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ổ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i), bao gồm: những nội dung cụ th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ể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c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ầ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 sửa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ổ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i,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ề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xuất phương án sửa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ổ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 và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ý do của việc sửa đổi; những nội dung c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ầ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 bổ sung hoặc đưa ra khỏi dự thảo Luật Đất đai (sửa đổi), lý do bổ sung, lý do đưa ra khỏi dự thảo).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Qua tổng hợp ý kiến g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ó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 ý của các cơ quan, tổ chức, cá nhân, những ý kiến góp ý tập trung vào các nội dung cụ thể sau đây: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1. Chương I. Quy định chung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1.1. Điều 1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Điều 2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1.12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Điều 12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(Trong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ó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báo c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o rõ k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ế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 quả l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ấ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y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ý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kiến các vấn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ề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trọng tâm theo nhóm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 tượng như phạm vi điều chỉnh; giải thích từ ngữ; về người sử dụng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ấ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t, hộ gia đình sử dụng đất)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2. Chương II. Quyền và trách nhiệm của Nhà nước, công dân đối với đất đai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2.1. Mục 1 - Quyền và trách nhiệm của nhà nước là đại diện chủ sở hữu về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đấ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t đai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2.1.1. Điều 13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2.1.8. Điều 20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2.2. Mục 2 - Quản lý nhà nước về đất đai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2.2.1. Điều 21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2.2.3. Điều 23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2.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. Mục 3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 Quy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ề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n và nghĩa vụ của công dân đối với đất đai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2.3.1. Điều 24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2.3.3. Điều 26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3. Chương 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. Quyền và ngh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ĩa 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vụ của ng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ười 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sử dụng đất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3.1. Muc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- Quy định chung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3.1.1. Điều 27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3.1.7. Điều 33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3.2. 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Mục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 2 - Quyền và nghĩa vụ của tổ chức trong nước sử d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ụn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g đất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3.2.1. Điều 34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3.2.6. Điều 39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3.3. Mục 3 - Quyền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và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nghĩa vụ của cá nh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â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n, cộng đồng dân cư sử dụng đất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3.3.1. Điều 40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3.3.3. Điều 42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3.4. Mục 4 - Quyền và nghĩa vụ của người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iệt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am định cư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ở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nước ngoài, tổ chức nước ngoài có chức năng ngoại giao, tổ chức kinh tế có vốn đầu tư nước ngoài sử dụng đất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3.4.1. Điều 43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3.4.6. Điều 48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3.5. Mục 5 - Điều kiện thực hiện các quyền của người sử dụng đ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ấ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t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3.5.1. Điều 49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3.4.5. Điều 53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4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Chương IV. Địa gi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ớ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 hành chính, điều tra 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cơ 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 về đất đai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4.1. Mục 1 - Địa giới hành chính,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bả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n đồ địa ch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í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nh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4.1.1. Điều 54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4.1.2. Điều 55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4.2. Mục 2 - Điều tra, đánh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giá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đất đai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4.2.1. Điều 56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4.2.4. Điều 59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5. Chương V. Quy hoạch, kế hoạch sử dụng đất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5.1. Điều 60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5.17. Điều 76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lastRenderedPageBreak/>
        <w:t>(Trong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ó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báo c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o rõ kết quả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lấ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y ý kiến các vấn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ề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trọng tâm theo nhóm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 t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ư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ợng như Nội dung q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uy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hoạch, k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ế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hoạch sử dụng đất; Căn cứ, thẩm quyền, trình tự, thủ tục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ập, điều ch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ỉ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nh quy hoạch, kế hoạch sử dụng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ấ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6. Chương VI. Thu hồi 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đấ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t, trưng dụng đất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6.1. Điều 77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6.12. Điều 88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(Trong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ó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báo c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o rõ kết quả lấy ý kiến các vấn đề trọng tâm theo nhóm đối tượng như Các trường hợp th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hồi đất để phát triển k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nh t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ế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- xã hội vì lợi ích quốc gia, c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ô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 cộng)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7. Chương VII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Bồi thường, h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ỗ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tr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ợ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, tái 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địn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h cư khi nhà nước thu hồi 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đấ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7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.1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. Mục 1 - Bồi thường về đ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ấ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t, chi phí đầu tư còn lại vào đất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7.1.1. Điều 89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7.1.9. Điều 97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7.2. Mục 2 - Bồi thường thiệt hại về tài sản, về sản xuất, kinh doanh.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7.2.1. Điều 98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7.2.6. Điều 103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7.3. Mục 3 - Hỗ trợ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7.3.1. Điều 104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7.3.2. Điều 105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7.4. Mục 4 - T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á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i định cư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7.4.1. Điều 106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7.2.5. Điều 110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(Trong đó báo cáo rõ kết quả lấy ý kiến các v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ấ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ề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trọng tâm theo nhóm đối tượng như Các quy định v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ề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bồi thường, hỗ trợ khi nhà nước thu hồi đất)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. Chương VIII. Phát triển quỹ đất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8.1. Điều 111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8.5. Điều 115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9. Chương IX. Giao đất, cho thuê đất, chuyển mục đích sử dụng đất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9.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. Mục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 - Gia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đấ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t,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cho thuê đấ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t,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chuyển mục đích sử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ụng đất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9.1.1. Điều 116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9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1.9. Điều 124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9.2. Mục 2 - Giao đất, cho thuê đất thông qua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ấu giá quyền sử dụng đất, đ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ấ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u thầu dự án có sử dụng đất và các t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rườ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ng hợp không đ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ấ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u gi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á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quyền sử dụng đất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9.2.1. Điều 125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9.2.4. Điều 128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Trong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ó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báo cáo rõ k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ế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 quả lấy ý kiến các vấn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ề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trọng t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â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m theo nhóm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 tượng như thẩm quyền giao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ấ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t, cho thuê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ấ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t, cho phép chuy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ể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 mục đích sử dụng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ấ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t; các trường hợp được Nhà nước cho thuê đất tr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ả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tiền một l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ầ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 cho cả th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ờ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 gian thuê và cho thuê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ất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tr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ả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tiền thuê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ấ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 hàng năm; các trường hợp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ấ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u giá quy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ề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 sử dụng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ấ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t, các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ường hợp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ấ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u th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ầ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u dự án có s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ử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dụng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ấ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t; việc sử dụng đất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ể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thực hiện dự án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ầ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u tư th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ô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 qua việc thỏa thuận về quyền sử dụng đất)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10. Chương X. Đăng ký đất đai, cấp giấy chứng nhận quyền sử dụng đất, quyền sở h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ữ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u nhà ở và tài sản khác g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ắ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 liền với đất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10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.1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. Mục 1 - Hồ s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ơ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địa ch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í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nh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10.1.1. Điều 129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10.1.3. Điều 131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0.2. Mục 2 - Đăng ký đất đai,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hà ở và t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i s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ả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n khác gắn liền với đất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0.2.1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Điều 132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10.2.10. Điều 141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0.3. Mục 3 - Cấp giấy chứng nhận quyền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sử dụng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đất, quyền sở hữu nhà ở và tài s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ả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n khác gắn liền với đất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10.3.1. Điều 142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10.3.5. Điều 146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(Trong đó báo cáo rõ k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ế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 qu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ả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lấy ý kiến các vấn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ề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trọng t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â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m theo nhóm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 tượng như Trình tự, thủ tục thu h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ồ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 đất, cấp gi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ấ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y chứng nhận quy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ề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 sử dụng đất, quyền s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ở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hữu nhà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ở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và tài s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ả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 khác g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ắ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 liền với đất)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11. Chương XI. Tài chính về đất đai, giá đất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11.1. 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Mục 1 - Tài chính về đất đai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11.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 Điều 147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11.1.6. Điều 152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11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.2. Mục 2 - Giá đất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11.2.1. Điều 153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11.2.6. Điều 158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(Trong đó báo c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o rõ k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ế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 quả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lấ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y ý kiến các vấn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ề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trọng t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â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m theo nh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ó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m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đối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tượng như nguyên tắc xác định gi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đất, bảng gi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đất, gi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đất cụ thể; các trường hợp được miễn, gi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ả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m tiền sử dụng đất, tiền thuê đất)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12. Chương XII. Hệ thống thông tin đ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ấ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 đai và 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cơ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s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ở 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dữ liệu đất đai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12.1. Điều 159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12.5. Điều 164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13. Chương XIII. Chế độ sử dụng các loại đất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3.1. Mục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- Thời hạn sử dụng đất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13.1.1. Điều 165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13.1.5. Điều 169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13.2. Mục 2 - Chế độ sử dụng đất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13.2.1. Điều 170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13.2.44. Điều 213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(Trong đ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ó 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báo cáo rõ kết quả lấy ý kiến các vấn đề trọng t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â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m theo nhóm đối tượng như chế độ sử dụng đất trong các khu công nghiệp; chế độ sử dụng đất đa mục đích, đất xây dựng công trình ngầm, trên không)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14. Chương XIV. Thủ tục hành chính về đất đai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14.1. Điều 214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14.4. Điều 217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15. Chương XV. 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Giám 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sát; thanh tra, kiểm tra; 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giải 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tranh chấp, khiếu nại, t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ố 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cáo và xử 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ý vi phạm pháp luật về đất 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ai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15.1. Mục 1 - Giám sát, theo dõi và đánh giá việc quản 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lý</w:t>
      </w: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, sử dụng đất đai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15.1.1. Điều 218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15.1.5. Điều 222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15.2. Mục 2 - Thanh tra, kiểm tra, giải quyết tranh chấp, khiếu nại, tố cáo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15.2.1. Điều 223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15.2.5. Điều 227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15.3. Mục 3 - Xử lý vi phạm pháp luật về đất đai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15.3.1. Điều 228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15.3.5. Điều 231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(Trong đó báo cáo rõ kết quả lấy ý kiến các vấn đề trọng t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â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m theo nhóm đối tượng như th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ẩ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m quyền giải quyết tranh ch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ấ</w:t>
      </w:r>
      <w:r w:rsidRPr="00DD6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p đất đai)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16. Chương XVI. Điều khoản thi hành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16.1. Điều 232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16.5. Điều 236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17. Các ý kiến về nội dung khác (nếu có)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B. YÊU CẦU TRÌNH BÀY Đ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Ố</w:t>
      </w:r>
      <w:r w:rsidRPr="00DD6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 VỚI NỘI DUNG BÁO CÁO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Báo cáo ph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ả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 tập hợp và phản ánh đ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ầ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y đủ, khách quan, trung thực các ý kiến đóng góp của các cơ quan, tổ chức, cá nhân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Đối với mỗi nội dung của Dự thảo được góp ý thì c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ầ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 chú thích cụ thể từng đối tượng góp ý, như là ý kiến của Nhân dân ở trong nước và người Việt Nam định cư ở nước ngoài; ý kiến của doanh nghiệp, hợp tác xã, hộ kinh doanh và các tổ chức kinh tế khác; ý kiến của cơ quan nhà nước ở Trung ương và địa phương; tổ chức chính trị, tổ chức ch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í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 trị - xã hội, tổ chức chính trị x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ã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hội - nghề nghiệp,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ổ chức xã hội, tổ chức x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ã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hội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ngh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ề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nghiệp; ý kiến của chuyên gia, nhà khoa học...</w:t>
      </w:r>
    </w:p>
    <w:p w:rsidR="00DD67B3" w:rsidRPr="00DD67B3" w:rsidRDefault="00DD67B3" w:rsidP="00DD67B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Các nội dung 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</w:rPr>
        <w:t>trọ</w:t>
      </w:r>
      <w:r w:rsidRPr="00DD67B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 tâm phải được tập hợp, tổng hợp báo cáo rõ theo chương, điều liên quan đến ý kiến góp ý.</w:t>
      </w:r>
    </w:p>
    <w:sectPr w:rsidR="00DD67B3" w:rsidRPr="00DD67B3" w:rsidSect="00DD67B3">
      <w:pgSz w:w="12240" w:h="15840"/>
      <w:pgMar w:top="851" w:right="79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B3"/>
    <w:rsid w:val="003A1C66"/>
    <w:rsid w:val="00585594"/>
    <w:rsid w:val="00AF081E"/>
    <w:rsid w:val="00BA42E3"/>
    <w:rsid w:val="00D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6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7B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6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7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</dc:creator>
  <cp:lastModifiedBy>HIEN</cp:lastModifiedBy>
  <cp:revision>4</cp:revision>
  <dcterms:created xsi:type="dcterms:W3CDTF">2023-02-03T01:49:00Z</dcterms:created>
  <dcterms:modified xsi:type="dcterms:W3CDTF">2023-02-09T08:59:00Z</dcterms:modified>
</cp:coreProperties>
</file>