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5F" w:rsidRPr="00E629E1" w:rsidRDefault="005E505F" w:rsidP="005E505F">
      <w:pPr>
        <w:pStyle w:val="Heading1"/>
        <w:tabs>
          <w:tab w:val="left" w:pos="3597"/>
        </w:tabs>
        <w:jc w:val="both"/>
        <w:rPr>
          <w:rFonts w:ascii="Times New Roman" w:hAnsi="Times New Roman"/>
          <w:szCs w:val="26"/>
        </w:rPr>
      </w:pPr>
      <w:r w:rsidRPr="00E629E1">
        <w:rPr>
          <w:rFonts w:ascii="Times New Roman" w:hAnsi="Times New Roman"/>
          <w:szCs w:val="26"/>
        </w:rPr>
        <w:t xml:space="preserve">UỶ BAN NHÂN DÂN            </w:t>
      </w:r>
      <w:r>
        <w:rPr>
          <w:rFonts w:ascii="Times New Roman" w:hAnsi="Times New Roman"/>
          <w:szCs w:val="26"/>
        </w:rPr>
        <w:tab/>
      </w:r>
      <w:r w:rsidRPr="00E629E1">
        <w:rPr>
          <w:rFonts w:ascii="Times New Roman" w:hAnsi="Times New Roman"/>
          <w:szCs w:val="26"/>
        </w:rPr>
        <w:t xml:space="preserve"> CỘNG HÒA XÃ HỘI CHỦ NGHĨA VIỆT NAM </w:t>
      </w:r>
    </w:p>
    <w:p w:rsidR="005E505F" w:rsidRPr="00790294" w:rsidRDefault="005E505F" w:rsidP="005E505F">
      <w:pPr>
        <w:tabs>
          <w:tab w:val="left" w:pos="3597"/>
        </w:tabs>
        <w:jc w:val="both"/>
        <w:rPr>
          <w:b/>
          <w:bCs/>
        </w:rPr>
      </w:pPr>
      <w:r>
        <w:rPr>
          <w:bCs/>
          <w:noProof/>
        </w:rPr>
        <mc:AlternateContent>
          <mc:Choice Requires="wps">
            <w:drawing>
              <wp:anchor distT="0" distB="0" distL="114300" distR="114300" simplePos="0" relativeHeight="251659264" behindDoc="0" locked="0" layoutInCell="1" allowOverlap="1" wp14:anchorId="412EEEB7" wp14:editId="4088C7DC">
                <wp:simplePos x="0" y="0"/>
                <wp:positionH relativeFrom="column">
                  <wp:posOffset>3131185</wp:posOffset>
                </wp:positionH>
                <wp:positionV relativeFrom="paragraph">
                  <wp:posOffset>191770</wp:posOffset>
                </wp:positionV>
                <wp:extent cx="1899920" cy="0"/>
                <wp:effectExtent l="10795" t="6350" r="1333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5pt,15.1pt" to="396.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"/>
            </w:pict>
          </mc:Fallback>
        </mc:AlternateContent>
      </w:r>
      <w:r>
        <w:rPr>
          <w:b/>
          <w:bCs/>
        </w:rPr>
        <w:t>THỊ TRẤN PHÚ HÒA</w:t>
      </w:r>
      <w:r w:rsidRPr="00790294">
        <w:rPr>
          <w:b/>
          <w:bCs/>
        </w:rPr>
        <w:tab/>
      </w:r>
      <w:r w:rsidRPr="00790294">
        <w:rPr>
          <w:b/>
          <w:bCs/>
        </w:rPr>
        <w:tab/>
        <w:t xml:space="preserve">             </w:t>
      </w:r>
      <w:r>
        <w:rPr>
          <w:b/>
          <w:bCs/>
        </w:rPr>
        <w:t xml:space="preserve">    </w:t>
      </w:r>
      <w:r w:rsidRPr="00790294">
        <w:rPr>
          <w:b/>
          <w:bCs/>
        </w:rPr>
        <w:t xml:space="preserve">Độc lập-Tự do- Hạnh phúc  </w:t>
      </w:r>
    </w:p>
    <w:p w:rsidR="005E505F" w:rsidRPr="00790294" w:rsidRDefault="005E505F" w:rsidP="005E505F">
      <w:pPr>
        <w:pStyle w:val="Footer"/>
        <w:tabs>
          <w:tab w:val="clear" w:pos="4320"/>
          <w:tab w:val="clear" w:pos="8640"/>
          <w:tab w:val="left" w:pos="840"/>
          <w:tab w:val="left" w:pos="3597"/>
        </w:tabs>
        <w:jc w:val="both"/>
        <w:rPr>
          <w:rFonts w:ascii="Times New Roman" w:hAnsi="Times New Roman"/>
          <w:bCs w:val="0"/>
          <w:szCs w:val="28"/>
        </w:rPr>
      </w:pPr>
      <w:r>
        <w:rPr>
          <w:rFonts w:ascii="Times New Roman" w:hAnsi="Times New Roman"/>
          <w:bCs w:val="0"/>
          <w:noProof/>
          <w:szCs w:val="28"/>
        </w:rPr>
        <mc:AlternateContent>
          <mc:Choice Requires="wps">
            <w:drawing>
              <wp:anchor distT="0" distB="0" distL="114300" distR="114300" simplePos="0" relativeHeight="251661312" behindDoc="0" locked="0" layoutInCell="1" allowOverlap="1" wp14:anchorId="65C2A66B" wp14:editId="7777386D">
                <wp:simplePos x="0" y="0"/>
                <wp:positionH relativeFrom="column">
                  <wp:posOffset>447675</wp:posOffset>
                </wp:positionH>
                <wp:positionV relativeFrom="paragraph">
                  <wp:posOffset>10160</wp:posOffset>
                </wp:positionV>
                <wp:extent cx="571500" cy="0"/>
                <wp:effectExtent l="13335" t="10160" r="571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8pt" to="8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"/>
            </w:pict>
          </mc:Fallback>
        </mc:AlternateContent>
      </w:r>
      <w:r w:rsidRPr="00790294">
        <w:rPr>
          <w:rFonts w:ascii="Times New Roman" w:hAnsi="Times New Roman"/>
          <w:bCs w:val="0"/>
          <w:szCs w:val="28"/>
        </w:rPr>
        <w:tab/>
      </w:r>
    </w:p>
    <w:p w:rsidR="005E505F" w:rsidRPr="00790294" w:rsidRDefault="005E505F" w:rsidP="005E505F">
      <w:pPr>
        <w:tabs>
          <w:tab w:val="left" w:pos="3597"/>
        </w:tabs>
        <w:jc w:val="both"/>
        <w:rPr>
          <w:rFonts w:ascii="VNI-Times" w:hAnsi="VNI-Times"/>
        </w:rPr>
      </w:pPr>
      <w:r w:rsidRPr="00790294">
        <w:rPr>
          <w:b/>
          <w:bCs/>
        </w:rPr>
        <w:t xml:space="preserve">  </w:t>
      </w:r>
      <w:r w:rsidRPr="00790294">
        <w:t xml:space="preserve">Số:      /BC-UBND                         </w:t>
      </w:r>
      <w:r w:rsidRPr="00790294">
        <w:rPr>
          <w:rFonts w:ascii="VNI-Times" w:hAnsi="VNI-Times"/>
        </w:rPr>
        <w:t xml:space="preserve">     </w:t>
      </w:r>
      <w:r>
        <w:rPr>
          <w:rFonts w:ascii="VNI-Times" w:hAnsi="VNI-Times"/>
        </w:rPr>
        <w:t xml:space="preserve"> </w:t>
      </w:r>
      <w:r w:rsidRPr="00790294">
        <w:rPr>
          <w:rFonts w:ascii="VNI-Times" w:hAnsi="VNI-Times"/>
        </w:rPr>
        <w:t xml:space="preserve"> </w:t>
      </w:r>
      <w:r>
        <w:rPr>
          <w:i/>
          <w:iCs/>
        </w:rPr>
        <w:t>Phú Hòa</w:t>
      </w:r>
      <w:r w:rsidRPr="00790294">
        <w:rPr>
          <w:i/>
          <w:iCs/>
        </w:rPr>
        <w:t xml:space="preserve">, ngày </w:t>
      </w:r>
      <w:r w:rsidR="000D1CD4">
        <w:rPr>
          <w:i/>
          <w:iCs/>
        </w:rPr>
        <w:t>25</w:t>
      </w:r>
      <w:r>
        <w:rPr>
          <w:i/>
          <w:iCs/>
        </w:rPr>
        <w:t xml:space="preserve"> tháng </w:t>
      </w:r>
      <w:r w:rsidR="000D1CD4">
        <w:rPr>
          <w:i/>
          <w:iCs/>
        </w:rPr>
        <w:t>5 năm 2020</w:t>
      </w:r>
      <w:r w:rsidRPr="00790294">
        <w:rPr>
          <w:rFonts w:ascii="VNI-Times" w:hAnsi="VNI-Times"/>
        </w:rPr>
        <w:t xml:space="preserve">                                        </w:t>
      </w:r>
    </w:p>
    <w:p w:rsidR="005E505F" w:rsidRPr="00790294" w:rsidRDefault="005E505F" w:rsidP="005E505F">
      <w:pPr>
        <w:pStyle w:val="Heading2"/>
        <w:rPr>
          <w:rFonts w:ascii="Times New Roman" w:hAnsi="Times New Roman"/>
          <w:szCs w:val="28"/>
        </w:rPr>
      </w:pPr>
    </w:p>
    <w:p w:rsidR="005E505F" w:rsidRPr="000A359A" w:rsidRDefault="005E505F" w:rsidP="005E505F">
      <w:pPr>
        <w:pStyle w:val="Heading2"/>
        <w:rPr>
          <w:rFonts w:ascii="Times New Roman" w:hAnsi="Times New Roman"/>
          <w:sz w:val="32"/>
          <w:szCs w:val="32"/>
        </w:rPr>
      </w:pPr>
      <w:r w:rsidRPr="000A359A">
        <w:rPr>
          <w:rFonts w:ascii="Times New Roman" w:hAnsi="Times New Roman"/>
          <w:sz w:val="32"/>
          <w:szCs w:val="32"/>
        </w:rPr>
        <w:t>BÁO CÁO</w:t>
      </w:r>
    </w:p>
    <w:p w:rsidR="005E505F" w:rsidRPr="00790294" w:rsidRDefault="005E505F" w:rsidP="005E505F">
      <w:pPr>
        <w:pStyle w:val="Heading2"/>
        <w:rPr>
          <w:rFonts w:ascii="Times New Roman" w:hAnsi="Times New Roman"/>
          <w:szCs w:val="28"/>
        </w:rPr>
      </w:pPr>
      <w:r w:rsidRPr="00790294">
        <w:rPr>
          <w:rFonts w:ascii="Times New Roman" w:hAnsi="Times New Roman"/>
          <w:szCs w:val="28"/>
        </w:rPr>
        <w:t>Tình hình thực hiện cải cách hành chính</w:t>
      </w:r>
      <w:r>
        <w:rPr>
          <w:rFonts w:ascii="Times New Roman" w:hAnsi="Times New Roman"/>
          <w:szCs w:val="28"/>
        </w:rPr>
        <w:t xml:space="preserve"> quý II</w:t>
      </w:r>
      <w:r w:rsidR="000D1CD4">
        <w:rPr>
          <w:rFonts w:ascii="Times New Roman" w:hAnsi="Times New Roman"/>
          <w:szCs w:val="28"/>
        </w:rPr>
        <w:t xml:space="preserve"> năm 2020</w:t>
      </w:r>
    </w:p>
    <w:p w:rsidR="005E505F" w:rsidRPr="00790294" w:rsidRDefault="005E505F" w:rsidP="005E505F">
      <w:pPr>
        <w:jc w:val="both"/>
        <w:rPr>
          <w:rFonts w:ascii="VNI-Times" w:hAnsi="VNI-Times"/>
        </w:rPr>
      </w:pPr>
      <w:r>
        <w:rPr>
          <w:rFonts w:ascii="VNI-Times" w:hAnsi="VNI-Times"/>
          <w:noProof/>
        </w:rPr>
        <mc:AlternateContent>
          <mc:Choice Requires="wps">
            <w:drawing>
              <wp:anchor distT="0" distB="0" distL="114300" distR="114300" simplePos="0" relativeHeight="251660288" behindDoc="0" locked="0" layoutInCell="1" allowOverlap="1" wp14:anchorId="1092D14D" wp14:editId="6B742C65">
                <wp:simplePos x="0" y="0"/>
                <wp:positionH relativeFrom="column">
                  <wp:posOffset>1750695</wp:posOffset>
                </wp:positionH>
                <wp:positionV relativeFrom="paragraph">
                  <wp:posOffset>20320</wp:posOffset>
                </wp:positionV>
                <wp:extent cx="2324735" cy="0"/>
                <wp:effectExtent l="11430" t="13970" r="698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5pt,1.6pt" to="32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"/>
            </w:pict>
          </mc:Fallback>
        </mc:AlternateContent>
      </w:r>
      <w:r w:rsidRPr="00790294">
        <w:rPr>
          <w:rFonts w:ascii="VNI-Times" w:hAnsi="VNI-Times"/>
        </w:rPr>
        <w:t xml:space="preserve">                                                                                                               </w:t>
      </w:r>
    </w:p>
    <w:p w:rsidR="005E505F" w:rsidRPr="00790294" w:rsidRDefault="005E505F" w:rsidP="005E505F">
      <w:pPr>
        <w:pStyle w:val="BodyTextIndent"/>
        <w:rPr>
          <w:rFonts w:ascii="Times New Roman" w:hAnsi="Times New Roman"/>
          <w:b/>
          <w:szCs w:val="28"/>
        </w:rPr>
      </w:pPr>
      <w:smartTag w:uri="urn:schemas-microsoft-com:office:smarttags" w:element="place">
        <w:r w:rsidRPr="00790294">
          <w:rPr>
            <w:rFonts w:ascii="Times New Roman" w:hAnsi="Times New Roman"/>
            <w:b/>
            <w:szCs w:val="28"/>
          </w:rPr>
          <w:t>I.</w:t>
        </w:r>
      </w:smartTag>
      <w:r w:rsidRPr="00790294">
        <w:rPr>
          <w:rFonts w:ascii="Times New Roman" w:hAnsi="Times New Roman"/>
          <w:b/>
          <w:szCs w:val="28"/>
        </w:rPr>
        <w:t xml:space="preserve"> CÔNG TÁC CHỈ ĐẠO</w:t>
      </w:r>
      <w:r>
        <w:rPr>
          <w:rFonts w:ascii="Times New Roman" w:hAnsi="Times New Roman"/>
          <w:b/>
          <w:szCs w:val="28"/>
        </w:rPr>
        <w:t xml:space="preserve">, </w:t>
      </w:r>
      <w:r w:rsidRPr="00790294">
        <w:rPr>
          <w:rFonts w:ascii="Times New Roman" w:hAnsi="Times New Roman"/>
          <w:b/>
          <w:szCs w:val="28"/>
        </w:rPr>
        <w:t>ĐIỀU HÀNH CẢI CÁCH HÀNH CHÍNH</w:t>
      </w:r>
    </w:p>
    <w:p w:rsidR="005E505F" w:rsidRPr="00790294" w:rsidRDefault="005E505F" w:rsidP="005E505F">
      <w:pPr>
        <w:ind w:firstLine="567"/>
        <w:jc w:val="both"/>
        <w:rPr>
          <w:bCs/>
        </w:rPr>
      </w:pPr>
      <w:r w:rsidRPr="00790294">
        <w:rPr>
          <w:bCs/>
        </w:rPr>
        <w:t>Chỉ đạo công chức chuyên m</w:t>
      </w:r>
      <w:r>
        <w:rPr>
          <w:bCs/>
        </w:rPr>
        <w:t>ô</w:t>
      </w:r>
      <w:r w:rsidRPr="00790294">
        <w:rPr>
          <w:bCs/>
        </w:rPr>
        <w:t>n thực hiện tốt các văn bản của cấp trên về nâng cao hiệu quả sử dụng thời g</w:t>
      </w:r>
      <w:r w:rsidR="000A359A">
        <w:rPr>
          <w:bCs/>
        </w:rPr>
        <w:t>ian</w:t>
      </w:r>
      <w:r w:rsidRPr="00790294">
        <w:rPr>
          <w:bCs/>
        </w:rPr>
        <w:t xml:space="preserve"> làm việc của cán bộ, công chức.</w:t>
      </w:r>
    </w:p>
    <w:p w:rsidR="005E505F" w:rsidRPr="00790294" w:rsidRDefault="005E505F" w:rsidP="005E505F">
      <w:pPr>
        <w:ind w:firstLine="567"/>
        <w:jc w:val="both"/>
        <w:rPr>
          <w:bCs/>
        </w:rPr>
      </w:pPr>
      <w:r w:rsidRPr="00790294">
        <w:rPr>
          <w:bCs/>
        </w:rPr>
        <w:t xml:space="preserve">Công khai </w:t>
      </w:r>
      <w:r w:rsidR="000D1CD4">
        <w:rPr>
          <w:bCs/>
        </w:rPr>
        <w:t>bộ</w:t>
      </w:r>
      <w:r w:rsidRPr="00790294">
        <w:rPr>
          <w:bCs/>
        </w:rPr>
        <w:t xml:space="preserve"> thủ tục hành chính </w:t>
      </w:r>
      <w:r w:rsidR="000D1CD4">
        <w:rPr>
          <w:bCs/>
        </w:rPr>
        <w:t>ở cấp xã tại trụ sở, Bưu điện huyện và trang thông tin điện tử của thị trấn Phú Hòa.</w:t>
      </w:r>
    </w:p>
    <w:p w:rsidR="005E505F" w:rsidRDefault="005E505F" w:rsidP="005E505F">
      <w:pPr>
        <w:ind w:firstLine="567"/>
        <w:jc w:val="both"/>
        <w:rPr>
          <w:bCs/>
        </w:rPr>
      </w:pPr>
      <w:r w:rsidRPr="00790294">
        <w:rPr>
          <w:bCs/>
        </w:rPr>
        <w:t>Tổ chức quán triệt các văn bản liên quan đến CCHC cho toàn thể cán bộ</w:t>
      </w:r>
      <w:r>
        <w:rPr>
          <w:bCs/>
        </w:rPr>
        <w:t>, công chức và</w:t>
      </w:r>
      <w:r w:rsidRPr="00790294">
        <w:rPr>
          <w:bCs/>
        </w:rPr>
        <w:t xml:space="preserve"> thôn</w:t>
      </w:r>
      <w:r w:rsidR="000D1CD4">
        <w:rPr>
          <w:bCs/>
        </w:rPr>
        <w:t>,</w:t>
      </w:r>
      <w:r w:rsidRPr="00790294">
        <w:rPr>
          <w:bCs/>
        </w:rPr>
        <w:t xml:space="preserve"> làng</w:t>
      </w:r>
      <w:r w:rsidR="000D1CD4">
        <w:rPr>
          <w:bCs/>
        </w:rPr>
        <w:t>, tdp</w:t>
      </w:r>
      <w:r w:rsidRPr="00790294">
        <w:rPr>
          <w:bCs/>
        </w:rPr>
        <w:t xml:space="preserve"> thông qua các buổi họp dân.</w:t>
      </w:r>
    </w:p>
    <w:p w:rsidR="005E505F" w:rsidRPr="00790294" w:rsidRDefault="005E505F" w:rsidP="005E505F">
      <w:pPr>
        <w:ind w:firstLine="567"/>
        <w:jc w:val="both"/>
        <w:rPr>
          <w:bCs/>
        </w:rPr>
      </w:pPr>
      <w:r>
        <w:rPr>
          <w:bCs/>
        </w:rPr>
        <w:t xml:space="preserve">Tổ chức giao ban đầu tuần vào chiều thứ 2 để triển khai các văn bản cấp trên, nghe các cán bộ, công chức báo cáo kết quả công việc tuần trước và phương hướng trong tuần. </w:t>
      </w:r>
    </w:p>
    <w:p w:rsidR="005E505F" w:rsidRDefault="005E505F" w:rsidP="005E505F">
      <w:pPr>
        <w:ind w:firstLine="567"/>
        <w:jc w:val="both"/>
        <w:rPr>
          <w:b/>
          <w:bCs/>
        </w:rPr>
      </w:pPr>
      <w:r w:rsidRPr="00790294">
        <w:rPr>
          <w:b/>
          <w:bCs/>
        </w:rPr>
        <w:t>II.</w:t>
      </w:r>
      <w:r>
        <w:rPr>
          <w:b/>
          <w:bCs/>
        </w:rPr>
        <w:t xml:space="preserve"> </w:t>
      </w:r>
      <w:r w:rsidRPr="00790294">
        <w:rPr>
          <w:b/>
          <w:bCs/>
        </w:rPr>
        <w:t>KẾT QUẢ THỰC HIỆN CÔNG TÁC CẢI CÁCH HÀNH CHÍNH</w:t>
      </w:r>
    </w:p>
    <w:p w:rsidR="005E505F" w:rsidRDefault="005E505F" w:rsidP="005E505F">
      <w:pPr>
        <w:ind w:firstLine="567"/>
        <w:jc w:val="both"/>
        <w:rPr>
          <w:b/>
          <w:bCs/>
        </w:rPr>
      </w:pPr>
      <w:r>
        <w:rPr>
          <w:b/>
          <w:bCs/>
        </w:rPr>
        <w:t>1. Cải cách thể chế</w:t>
      </w:r>
    </w:p>
    <w:p w:rsidR="005E505F" w:rsidRDefault="005E505F" w:rsidP="005E505F">
      <w:pPr>
        <w:ind w:firstLine="567"/>
        <w:jc w:val="both"/>
      </w:pPr>
      <w:r w:rsidRPr="00113608">
        <w:t>Đã xây dựng và triển khai thực hiện kế hoạch cải cách hành chính năm 20</w:t>
      </w:r>
      <w:r w:rsidR="000D1CD4">
        <w:t>20</w:t>
      </w:r>
      <w:r>
        <w:t xml:space="preserve"> và Kế hoạch kiểm soát thủ tục hành chính của UBND thị trấn năm </w:t>
      </w:r>
      <w:r w:rsidR="000D1CD4">
        <w:t>2020</w:t>
      </w:r>
    </w:p>
    <w:p w:rsidR="005E505F" w:rsidRPr="007E6E1B" w:rsidRDefault="005E505F" w:rsidP="005E505F">
      <w:pPr>
        <w:ind w:firstLine="567"/>
        <w:jc w:val="both"/>
        <w:rPr>
          <w:b/>
        </w:rPr>
      </w:pPr>
      <w:r w:rsidRPr="007E6E1B">
        <w:rPr>
          <w:b/>
        </w:rPr>
        <w:t>2. Cải cách thủ tục</w:t>
      </w:r>
    </w:p>
    <w:p w:rsidR="005E505F" w:rsidRDefault="005E505F" w:rsidP="005E505F">
      <w:pPr>
        <w:ind w:firstLine="720"/>
        <w:jc w:val="both"/>
      </w:pPr>
      <w:r w:rsidRPr="000E3EC9">
        <w:rPr>
          <w:rStyle w:val="Strong"/>
          <w:rFonts w:eastAsiaTheme="majorEastAsia"/>
          <w:b w:val="0"/>
        </w:rPr>
        <w:t xml:space="preserve">Ủy ban nhân dân </w:t>
      </w:r>
      <w:r>
        <w:rPr>
          <w:rStyle w:val="Strong"/>
          <w:rFonts w:eastAsiaTheme="majorEastAsia"/>
          <w:b w:val="0"/>
        </w:rPr>
        <w:t>thị trấn</w:t>
      </w:r>
      <w:r w:rsidRPr="000E3EC9">
        <w:rPr>
          <w:rStyle w:val="Strong"/>
          <w:rFonts w:eastAsiaTheme="majorEastAsia"/>
          <w:b w:val="0"/>
        </w:rPr>
        <w:t xml:space="preserve"> đã </w:t>
      </w:r>
      <w:r>
        <w:rPr>
          <w:rStyle w:val="Strong"/>
          <w:rFonts w:eastAsiaTheme="majorEastAsia"/>
          <w:b w:val="0"/>
        </w:rPr>
        <w:t xml:space="preserve">cập nhật </w:t>
      </w:r>
      <w:r w:rsidRPr="000E3EC9">
        <w:rPr>
          <w:rStyle w:val="Strong"/>
          <w:rFonts w:eastAsiaTheme="majorEastAsia"/>
          <w:b w:val="0"/>
        </w:rPr>
        <w:t>niêm yết công khai Bộ thủ tục hành chính chung áp dụng tại cấp xã theo</w:t>
      </w:r>
      <w:r w:rsidRPr="000E3EC9">
        <w:rPr>
          <w:rFonts w:ascii="Arial" w:hAnsi="Arial" w:cs="Arial"/>
          <w:b/>
        </w:rPr>
        <w:t xml:space="preserve"> </w:t>
      </w:r>
      <w:r w:rsidRPr="000E3EC9">
        <w:t xml:space="preserve">Quyết định số 431/QĐ-UBND ngày </w:t>
      </w:r>
      <w:r>
        <w:t>28/7/2009 của UBND tỉnh Gia Lai; các quy định về phí, lệ phí cụ thể, rõ ràng. Thực hiện thống nhất các loại thủ tục hành chính.</w:t>
      </w:r>
    </w:p>
    <w:p w:rsidR="005E505F" w:rsidRPr="00A8578A" w:rsidRDefault="005E505F" w:rsidP="005E505F">
      <w:pPr>
        <w:ind w:firstLine="567"/>
        <w:jc w:val="both"/>
        <w:rPr>
          <w:b/>
          <w:bCs/>
        </w:rPr>
      </w:pPr>
      <w:r>
        <w:t>Hồ sơ thủ tục hành chính của công dân được giải quyết kịp thời, không có hồ sơ tồn đọng, không có ý kiến phản ánh của nhân dân.</w:t>
      </w:r>
    </w:p>
    <w:p w:rsidR="005E505F" w:rsidRDefault="005E505F" w:rsidP="005E505F">
      <w:pPr>
        <w:ind w:firstLine="567"/>
        <w:jc w:val="both"/>
        <w:rPr>
          <w:b/>
          <w:bCs/>
        </w:rPr>
      </w:pPr>
      <w:r>
        <w:rPr>
          <w:b/>
          <w:bCs/>
        </w:rPr>
        <w:t>3. Cải cách tổ chức bộ máy hành chính Nhà nước</w:t>
      </w:r>
    </w:p>
    <w:p w:rsidR="005E505F" w:rsidRDefault="005E505F" w:rsidP="005E505F">
      <w:pPr>
        <w:ind w:firstLine="567"/>
        <w:jc w:val="both"/>
      </w:pPr>
      <w:r>
        <w:t xml:space="preserve">Thường xuyên kiểm tra, giám sát tình hình thực hiện các nhiệm vụ được phân cấp, </w:t>
      </w:r>
      <w:r w:rsidRPr="00F1517F">
        <w:t xml:space="preserve">Uỷ ban nhân dân </w:t>
      </w:r>
      <w:r>
        <w:t>thị trấn</w:t>
      </w:r>
      <w:r w:rsidRPr="00F1517F">
        <w:t xml:space="preserve"> chỉ đạo cho bộ phận </w:t>
      </w:r>
      <w:r w:rsidRPr="00F1517F">
        <w:rPr>
          <w:i/>
        </w:rPr>
        <w:t>“Một cửa”</w:t>
      </w:r>
      <w:r w:rsidR="00221610">
        <w:t xml:space="preserve"> giải quyết nhanh, đúng quy định với các hồ sơ nhận chuyển giao từ bưu điện huyện, không để nhân dân phải chờ đợi lâu gây phiền hà, mất thời gian.</w:t>
      </w:r>
      <w:r>
        <w:t xml:space="preserve"> </w:t>
      </w:r>
    </w:p>
    <w:p w:rsidR="005E505F" w:rsidRPr="00F1517F" w:rsidRDefault="005E505F" w:rsidP="005E505F">
      <w:pPr>
        <w:ind w:firstLine="720"/>
        <w:jc w:val="both"/>
      </w:pPr>
      <w:r>
        <w:t>Quán triệt, chỉ đạo các bộ phận chuyện môn chủ động tham mưu, giải quyết tốt các nhiệm vụ.</w:t>
      </w:r>
      <w:r w:rsidRPr="00F1517F">
        <w:t>Việc tiếp nhận và giải quyết hồ sơ tại Bộ phận “</w:t>
      </w:r>
      <w:r w:rsidRPr="00F1517F">
        <w:rPr>
          <w:i/>
        </w:rPr>
        <w:t>Một cửa</w:t>
      </w:r>
      <w:r w:rsidRPr="00F1517F">
        <w:t>” được triển khai thực hiện đảm bảo trình tự, thủ tục hồ sơ theo đúng quy định;</w:t>
      </w:r>
    </w:p>
    <w:p w:rsidR="005E505F" w:rsidRPr="00F1517F" w:rsidRDefault="005E505F" w:rsidP="005E505F">
      <w:pPr>
        <w:ind w:firstLine="720"/>
        <w:jc w:val="both"/>
        <w:rPr>
          <w:b/>
        </w:rPr>
      </w:pPr>
      <w:r w:rsidRPr="00F1517F">
        <w:rPr>
          <w:b/>
        </w:rPr>
        <w:t xml:space="preserve">Kết quả tiếp nhận và giải quyết hồ sơ </w:t>
      </w:r>
      <w:r>
        <w:rPr>
          <w:b/>
        </w:rPr>
        <w:t xml:space="preserve">Qúy II năm </w:t>
      </w:r>
      <w:r w:rsidR="005737A8">
        <w:rPr>
          <w:b/>
        </w:rPr>
        <w:t>2020</w:t>
      </w:r>
    </w:p>
    <w:p w:rsidR="005E505F" w:rsidRPr="000A359A" w:rsidRDefault="005E505F" w:rsidP="000A359A">
      <w:pPr>
        <w:ind w:firstLine="720"/>
        <w:jc w:val="both"/>
        <w:rPr>
          <w:color w:val="000000"/>
        </w:rPr>
      </w:pPr>
      <w:r w:rsidRPr="00F1517F">
        <w:t xml:space="preserve"> </w:t>
      </w:r>
      <w:r w:rsidRPr="00C97F84">
        <w:rPr>
          <w:b/>
          <w:i/>
          <w:color w:val="000000"/>
        </w:rPr>
        <w:t>Lĩnh vực Tư pháp - Hộ tịch - chứng thực:</w:t>
      </w:r>
      <w:r>
        <w:rPr>
          <w:color w:val="000000"/>
        </w:rPr>
        <w:t xml:space="preserve"> Đã tiếp nhận và trả kết quả </w:t>
      </w:r>
      <w:r w:rsidRPr="005C5A81">
        <w:rPr>
          <w:color w:val="000000"/>
        </w:rPr>
        <w:t>hồ sơ:</w:t>
      </w:r>
      <w:r>
        <w:rPr>
          <w:color w:val="000000"/>
        </w:rPr>
        <w:t xml:space="preserve"> </w:t>
      </w:r>
    </w:p>
    <w:p w:rsidR="005E505F" w:rsidRPr="00C97F84" w:rsidRDefault="005E505F" w:rsidP="005E505F">
      <w:pPr>
        <w:ind w:firstLine="720"/>
        <w:jc w:val="both"/>
        <w:rPr>
          <w:i/>
          <w:color w:val="000000"/>
        </w:rPr>
      </w:pPr>
      <w:r>
        <w:rPr>
          <w:i/>
          <w:color w:val="000000"/>
        </w:rPr>
        <w:lastRenderedPageBreak/>
        <w:t xml:space="preserve">* </w:t>
      </w:r>
      <w:r w:rsidRPr="00C97F84">
        <w:rPr>
          <w:i/>
          <w:color w:val="000000"/>
        </w:rPr>
        <w:t>Hộ tịch:</w:t>
      </w:r>
    </w:p>
    <w:p w:rsidR="005E505F" w:rsidRDefault="005E505F" w:rsidP="005E505F">
      <w:pPr>
        <w:numPr>
          <w:ilvl w:val="0"/>
          <w:numId w:val="1"/>
        </w:numPr>
        <w:ind w:left="851" w:hanging="131"/>
        <w:jc w:val="both"/>
      </w:pPr>
      <w:r>
        <w:t xml:space="preserve">Đăng ký khai sinh: </w:t>
      </w:r>
      <w:r w:rsidR="00B01D13">
        <w:t>46</w:t>
      </w:r>
      <w:r>
        <w:t xml:space="preserve"> </w:t>
      </w:r>
      <w:r w:rsidRPr="00034B88">
        <w:t xml:space="preserve">trường hợp; </w:t>
      </w:r>
    </w:p>
    <w:p w:rsidR="005E505F" w:rsidRDefault="005E505F" w:rsidP="005E505F">
      <w:pPr>
        <w:numPr>
          <w:ilvl w:val="0"/>
          <w:numId w:val="1"/>
        </w:numPr>
        <w:ind w:left="851" w:hanging="131"/>
        <w:jc w:val="both"/>
      </w:pPr>
      <w:r>
        <w:t xml:space="preserve">Đăng ký kết hôn: </w:t>
      </w:r>
      <w:r w:rsidR="00B01D13">
        <w:t>16</w:t>
      </w:r>
      <w:r w:rsidRPr="00034B88">
        <w:t xml:space="preserve"> trường hợp</w:t>
      </w:r>
      <w:r>
        <w:t xml:space="preserve">; </w:t>
      </w:r>
    </w:p>
    <w:p w:rsidR="005E505F" w:rsidRDefault="005E505F" w:rsidP="005E505F">
      <w:pPr>
        <w:ind w:left="720"/>
        <w:jc w:val="both"/>
      </w:pPr>
      <w:r>
        <w:t>- Đăng ký khai tử: 1</w:t>
      </w:r>
      <w:r w:rsidR="00B01D13">
        <w:t>4</w:t>
      </w:r>
      <w:r>
        <w:t xml:space="preserve"> trường hợp; </w:t>
      </w:r>
    </w:p>
    <w:p w:rsidR="005E505F" w:rsidRDefault="005E505F" w:rsidP="005E505F">
      <w:pPr>
        <w:ind w:left="720"/>
        <w:jc w:val="both"/>
      </w:pPr>
      <w:r>
        <w:t>-</w:t>
      </w:r>
      <w:r w:rsidR="00B01D13">
        <w:t xml:space="preserve"> Xác nhận tình trạng hôn nhân: 79</w:t>
      </w:r>
      <w:r>
        <w:t xml:space="preserve"> trường hợp.</w:t>
      </w:r>
    </w:p>
    <w:p w:rsidR="005E505F" w:rsidRPr="00B01D13" w:rsidRDefault="005E505F" w:rsidP="00B01D13">
      <w:pPr>
        <w:ind w:left="720"/>
        <w:jc w:val="both"/>
        <w:rPr>
          <w:i/>
        </w:rPr>
      </w:pPr>
      <w:r>
        <w:rPr>
          <w:i/>
        </w:rPr>
        <w:t xml:space="preserve">* </w:t>
      </w:r>
      <w:r w:rsidRPr="00C97F84">
        <w:rPr>
          <w:i/>
        </w:rPr>
        <w:t>Ch</w:t>
      </w:r>
      <w:r>
        <w:rPr>
          <w:i/>
        </w:rPr>
        <w:t>ứ</w:t>
      </w:r>
      <w:r w:rsidRPr="00C97F84">
        <w:rPr>
          <w:i/>
        </w:rPr>
        <w:t>ng thực:</w:t>
      </w:r>
    </w:p>
    <w:p w:rsidR="005E505F" w:rsidRDefault="005E505F" w:rsidP="005E505F">
      <w:pPr>
        <w:numPr>
          <w:ilvl w:val="0"/>
          <w:numId w:val="1"/>
        </w:numPr>
        <w:ind w:left="851" w:hanging="131"/>
        <w:jc w:val="both"/>
      </w:pPr>
      <w:r>
        <w:t xml:space="preserve"> Hợp đồng chuyển nhượng QSD: </w:t>
      </w:r>
      <w:r w:rsidR="00B01D13">
        <w:t>41</w:t>
      </w:r>
      <w:r>
        <w:t xml:space="preserve"> trường hợp</w:t>
      </w:r>
    </w:p>
    <w:p w:rsidR="005E505F" w:rsidRDefault="005E505F" w:rsidP="005E505F">
      <w:pPr>
        <w:numPr>
          <w:ilvl w:val="0"/>
          <w:numId w:val="1"/>
        </w:numPr>
        <w:ind w:left="851" w:hanging="131"/>
        <w:jc w:val="both"/>
      </w:pPr>
      <w:r>
        <w:t xml:space="preserve"> H</w:t>
      </w:r>
      <w:r w:rsidRPr="00034B88">
        <w:t>ợp đồn</w:t>
      </w:r>
      <w:r>
        <w:t xml:space="preserve">g thế chấp QSD đất: </w:t>
      </w:r>
      <w:r w:rsidR="00B01D13">
        <w:t>49</w:t>
      </w:r>
      <w:r>
        <w:t xml:space="preserve"> trường hợp</w:t>
      </w:r>
    </w:p>
    <w:p w:rsidR="005E505F" w:rsidRDefault="005E505F" w:rsidP="005E505F">
      <w:pPr>
        <w:numPr>
          <w:ilvl w:val="0"/>
          <w:numId w:val="1"/>
        </w:numPr>
        <w:ind w:left="851" w:hanging="131"/>
        <w:jc w:val="both"/>
      </w:pPr>
      <w:r w:rsidRPr="00034B88">
        <w:t>Chứng thực</w:t>
      </w:r>
      <w:r>
        <w:t xml:space="preserve"> sao y bản chính: </w:t>
      </w:r>
      <w:r w:rsidR="00B01D13">
        <w:t>389</w:t>
      </w:r>
      <w:r>
        <w:t xml:space="preserve"> trường hợp; </w:t>
      </w:r>
    </w:p>
    <w:p w:rsidR="00B01D13" w:rsidRDefault="00B01D13" w:rsidP="005E505F">
      <w:pPr>
        <w:numPr>
          <w:ilvl w:val="0"/>
          <w:numId w:val="1"/>
        </w:numPr>
        <w:ind w:left="851" w:hanging="131"/>
        <w:jc w:val="both"/>
      </w:pPr>
      <w:r>
        <w:t xml:space="preserve"> Chứng thực chữ ký: 113 trường hợp.</w:t>
      </w:r>
    </w:p>
    <w:p w:rsidR="005E505F" w:rsidRDefault="005E505F" w:rsidP="005E505F">
      <w:pPr>
        <w:ind w:left="851"/>
        <w:jc w:val="both"/>
      </w:pPr>
      <w:r>
        <w:t>Tất cả hồ sơ đều được giải quyết đúng hạn.</w:t>
      </w:r>
    </w:p>
    <w:p w:rsidR="005E505F" w:rsidRPr="00345F28" w:rsidRDefault="005E505F" w:rsidP="005E505F">
      <w:pPr>
        <w:ind w:firstLine="709"/>
        <w:jc w:val="both"/>
      </w:pPr>
      <w:r w:rsidRPr="003A2B53">
        <w:rPr>
          <w:b/>
          <w:i/>
        </w:rPr>
        <w:t xml:space="preserve">Lĩnh vực </w:t>
      </w:r>
      <w:r>
        <w:rPr>
          <w:b/>
          <w:i/>
        </w:rPr>
        <w:t>giải quyết đơn thư, khiếu nại</w:t>
      </w:r>
      <w:r w:rsidRPr="003A2B53">
        <w:rPr>
          <w:b/>
          <w:i/>
        </w:rPr>
        <w:t>:</w:t>
      </w:r>
      <w:r w:rsidR="007331A7">
        <w:t xml:space="preserve"> Qúy II năm 2020 tiếp nhận 07</w:t>
      </w:r>
      <w:r>
        <w:t xml:space="preserve"> đơn kiến nghị liên quan đến lĩnh vực đất đai. Ủy ban nhân dân thị trấn đã phối hợp với các ban ngành giải quyết </w:t>
      </w:r>
      <w:r w:rsidR="007E2426">
        <w:t>thành 3 đơn kiến nghị, 04</w:t>
      </w:r>
      <w:bookmarkStart w:id="0" w:name="_GoBack"/>
      <w:bookmarkEnd w:id="0"/>
      <w:r w:rsidR="007331A7">
        <w:t xml:space="preserve"> đơn đang được hướng dẫn hoàn thành các thủ tục đảm bảo giá trị pháp lý khi giải quyết.</w:t>
      </w:r>
    </w:p>
    <w:p w:rsidR="005E505F" w:rsidRDefault="005E505F" w:rsidP="005E505F">
      <w:pPr>
        <w:ind w:firstLine="720"/>
        <w:jc w:val="both"/>
      </w:pPr>
      <w:r w:rsidRPr="008A3D29">
        <w:rPr>
          <w:b/>
          <w:i/>
        </w:rPr>
        <w:t>Lĩnh vực Địa chính - Xây dựng:</w:t>
      </w:r>
      <w:r>
        <w:t xml:space="preserve"> Đã tiếp nhận và trả kết quả </w:t>
      </w:r>
      <w:r w:rsidRPr="005C5A81">
        <w:t xml:space="preserve">hồ sơ (Đúng hạn). </w:t>
      </w:r>
      <w:r w:rsidR="00AB6D0A">
        <w:t xml:space="preserve"> Thẩm định hồ sơ cấp giấy chứng nhận quyền sử dụng đất cho 5 trường hợp, 35 trường hợp đăng ký biến động quyền sử dụng đất, cấp đối giấy chứng nhận 8 trường hợp. Hướng dẫn cho 5 hộ dân thủ tục cấp giấy CNQSD đất trồng cây lâu năm trên phần diện tích đất thu hồi hành lang tuyến đường dây 220kv.</w:t>
      </w:r>
    </w:p>
    <w:p w:rsidR="005E505F" w:rsidRPr="00AB63B0" w:rsidRDefault="005E505F" w:rsidP="005E505F">
      <w:pPr>
        <w:ind w:firstLine="720"/>
        <w:jc w:val="both"/>
        <w:rPr>
          <w:color w:val="FF0000"/>
        </w:rPr>
      </w:pPr>
      <w:r w:rsidRPr="002053B1">
        <w:rPr>
          <w:b/>
          <w:i/>
        </w:rPr>
        <w:t xml:space="preserve">Lĩnh vực </w:t>
      </w:r>
      <w:r>
        <w:rPr>
          <w:b/>
          <w:i/>
        </w:rPr>
        <w:t>TBXH</w:t>
      </w:r>
      <w:r w:rsidRPr="002053B1">
        <w:rPr>
          <w:b/>
          <w:i/>
        </w:rPr>
        <w:t>:</w:t>
      </w:r>
      <w:r>
        <w:t xml:space="preserve"> </w:t>
      </w:r>
      <w:r>
        <w:rPr>
          <w:color w:val="000000"/>
        </w:rPr>
        <w:t>Trong quý II đã tiếp nhận</w:t>
      </w:r>
      <w:r w:rsidR="00D90258">
        <w:rPr>
          <w:color w:val="000000"/>
        </w:rPr>
        <w:t>, h</w:t>
      </w:r>
      <w:r w:rsidR="00D90258" w:rsidRPr="005F4769">
        <w:t>ướng d</w:t>
      </w:r>
      <w:r w:rsidR="00E862E5">
        <w:t>ẫn làm hồ sơ mai táng phí cho 04</w:t>
      </w:r>
      <w:r w:rsidR="00D90258" w:rsidRPr="005F4769">
        <w:t xml:space="preserve"> </w:t>
      </w:r>
      <w:r w:rsidR="00D90258">
        <w:t>trường hợp</w:t>
      </w:r>
      <w:r w:rsidR="004A228F">
        <w:t xml:space="preserve">; </w:t>
      </w:r>
      <w:r w:rsidR="00D90258" w:rsidRPr="005F4769">
        <w:t>trợ cấp xã hội hàng tháng cho 0</w:t>
      </w:r>
      <w:r w:rsidR="00E862E5">
        <w:t>4</w:t>
      </w:r>
      <w:r w:rsidR="00D90258" w:rsidRPr="005F4769">
        <w:t xml:space="preserve"> </w:t>
      </w:r>
      <w:r w:rsidR="00D90258">
        <w:t>trường hợp</w:t>
      </w:r>
      <w:r w:rsidR="00D90258" w:rsidRPr="005F4769">
        <w:t xml:space="preserve"> khuyết tật nặng.</w:t>
      </w:r>
      <w:r w:rsidR="00D90258">
        <w:t xml:space="preserve"> </w:t>
      </w:r>
      <w:r w:rsidR="004A228F">
        <w:t>.</w:t>
      </w:r>
    </w:p>
    <w:p w:rsidR="005E505F" w:rsidRPr="00E862E5" w:rsidRDefault="005E505F" w:rsidP="00E862E5">
      <w:pPr>
        <w:ind w:firstLine="720"/>
        <w:jc w:val="both"/>
        <w:rPr>
          <w:i/>
        </w:rPr>
      </w:pPr>
      <w:r w:rsidRPr="00E862E5">
        <w:rPr>
          <w:b/>
          <w:i/>
        </w:rPr>
        <w:t>Lĩnh vực công an:</w:t>
      </w:r>
      <w:r w:rsidRPr="00E862E5">
        <w:rPr>
          <w:b/>
        </w:rPr>
        <w:t xml:space="preserve"> </w:t>
      </w:r>
      <w:r w:rsidRPr="00E862E5">
        <w:t xml:space="preserve">Làm thủ tục </w:t>
      </w:r>
      <w:r w:rsidR="00E862E5" w:rsidRPr="00E862E5">
        <w:t>tiếp nhận 9 hộ và 55 nhân khẩu chuyển đến, chuyển đi 9 hộ và 60 nhân khẩu, nhập khai sinh 25 trường hợp, đính chính hộ khẩu cho 17 trường hợp, cấp lại 11 trường hợp, xóa tên 3 trường hợp.</w:t>
      </w:r>
    </w:p>
    <w:p w:rsidR="00E862E5" w:rsidRPr="0076112A" w:rsidRDefault="005E505F" w:rsidP="005E505F">
      <w:pPr>
        <w:ind w:firstLine="720"/>
        <w:jc w:val="both"/>
        <w:rPr>
          <w:color w:val="000000"/>
        </w:rPr>
      </w:pPr>
      <w:r w:rsidRPr="00F16596">
        <w:rPr>
          <w:b/>
          <w:i/>
          <w:color w:val="000000"/>
        </w:rPr>
        <w:t>Xử lý vi phạm hành chính</w:t>
      </w:r>
      <w:r w:rsidRPr="00F16596">
        <w:rPr>
          <w:b/>
          <w:color w:val="000000"/>
        </w:rPr>
        <w:t>:</w:t>
      </w:r>
      <w:r w:rsidR="00E862E5">
        <w:rPr>
          <w:b/>
          <w:color w:val="000000"/>
        </w:rPr>
        <w:t xml:space="preserve"> </w:t>
      </w:r>
      <w:r w:rsidR="00E862E5">
        <w:t>lập biên bản và xử phạt vi phạm</w:t>
      </w:r>
      <w:r w:rsidR="0076112A">
        <w:t xml:space="preserve"> hành chính 8 trường hợp trong đó:</w:t>
      </w:r>
      <w:r w:rsidR="00E862E5">
        <w:t xml:space="preserve"> </w:t>
      </w:r>
      <w:r w:rsidR="0076112A">
        <w:t xml:space="preserve">lĩnh vực cư trú 4 trường hợp với số tiền 1.400.000đ; 01 trường hợp trong lĩnh vực an ninh trật tự 10.885.500đ; </w:t>
      </w:r>
      <w:r w:rsidR="0076112A">
        <w:rPr>
          <w:color w:val="000000"/>
        </w:rPr>
        <w:t>03 trường hợp trong lĩnh vực giao thông với số tiền 2.000.000đ.</w:t>
      </w:r>
    </w:p>
    <w:p w:rsidR="005E505F" w:rsidRDefault="005E505F" w:rsidP="005E505F">
      <w:pPr>
        <w:ind w:firstLine="720"/>
        <w:jc w:val="both"/>
        <w:rPr>
          <w:color w:val="FF0000"/>
        </w:rPr>
      </w:pPr>
      <w:r>
        <w:rPr>
          <w:b/>
        </w:rPr>
        <w:t>4</w:t>
      </w:r>
      <w:r w:rsidRPr="00F1517F">
        <w:rPr>
          <w:b/>
        </w:rPr>
        <w:t xml:space="preserve">. Xây dựng và nâng cao chất </w:t>
      </w:r>
      <w:r>
        <w:rPr>
          <w:b/>
        </w:rPr>
        <w:t>lượng đội ngũ cán bộ, công chức</w:t>
      </w:r>
    </w:p>
    <w:p w:rsidR="005E505F" w:rsidRDefault="005E505F" w:rsidP="005E505F">
      <w:pPr>
        <w:ind w:firstLine="720"/>
        <w:jc w:val="both"/>
      </w:pPr>
      <w:r>
        <w:t>Tổng số cán bộ, công chức thị  gồm 19 người, trong đó có 10 cán bộ chuyên trách và</w:t>
      </w:r>
      <w:r w:rsidR="00E862E5">
        <w:t xml:space="preserve"> công chức có 7 chức danh với 9 công chức, 1 hợp đồng, và 01 công an chính quy.</w:t>
      </w:r>
    </w:p>
    <w:p w:rsidR="005E505F" w:rsidRPr="00F1517F" w:rsidRDefault="005E505F" w:rsidP="005E505F">
      <w:pPr>
        <w:ind w:firstLine="720"/>
        <w:jc w:val="both"/>
        <w:rPr>
          <w:b/>
        </w:rPr>
      </w:pPr>
      <w:r>
        <w:rPr>
          <w:b/>
        </w:rPr>
        <w:t>5. Cải cách tài chính công</w:t>
      </w:r>
    </w:p>
    <w:p w:rsidR="005E505F" w:rsidRPr="00F1517F" w:rsidRDefault="005E505F" w:rsidP="005E505F">
      <w:pPr>
        <w:ind w:firstLine="720"/>
        <w:jc w:val="both"/>
      </w:pPr>
      <w:r w:rsidRPr="00F1517F">
        <w:t>Thực hiện Quy chế công khai tài chính, phát huy quyền làm chủ của cán bộ, công chức và nhân dân trong kiểm tra, giám sát quá trình quản lý sử dụng tài sản Nhà nước, huy động quản lý và sử dụng có hiệu quả ngân sách Nhà nước thực hiện tiết kiệm chống lãng phí.</w:t>
      </w:r>
    </w:p>
    <w:p w:rsidR="005E505F" w:rsidRDefault="005E505F" w:rsidP="005E505F">
      <w:pPr>
        <w:jc w:val="both"/>
      </w:pPr>
      <w:r w:rsidRPr="00F1517F">
        <w:rPr>
          <w:b/>
        </w:rPr>
        <w:lastRenderedPageBreak/>
        <w:t xml:space="preserve">         </w:t>
      </w:r>
      <w:r>
        <w:rPr>
          <w:b/>
        </w:rPr>
        <w:t>6</w:t>
      </w:r>
      <w:r w:rsidRPr="00F1517F">
        <w:rPr>
          <w:b/>
        </w:rPr>
        <w:t>. Hiện đại hoá hành chính:</w:t>
      </w:r>
      <w:r>
        <w:rPr>
          <w:b/>
        </w:rPr>
        <w:t xml:space="preserve"> </w:t>
      </w:r>
      <w:r>
        <w:t>Quá trình triển khai ứng dụng công nghệ thông tin được cung ứng tương đối đầy đủ để các ngành chuyên môn sử dụng: Gồm 18 máy tính,</w:t>
      </w:r>
      <w:r w:rsidR="00A02916">
        <w:t xml:space="preserve"> 10 máy in, 01 máy photocopy, 02</w:t>
      </w:r>
      <w:r>
        <w:t xml:space="preserve"> máy scan, 01 màn hình theo dõi thủ tục hành chính tại bộ phận một cửa; các máy tính đều được kết nối Internet (trừ máy tính </w:t>
      </w:r>
      <w:r w:rsidR="00A02916">
        <w:t>BCHQS</w:t>
      </w:r>
      <w:r>
        <w:t>).</w:t>
      </w:r>
    </w:p>
    <w:p w:rsidR="005E505F" w:rsidRPr="00DD65E0" w:rsidRDefault="005E505F" w:rsidP="005E505F">
      <w:pPr>
        <w:jc w:val="both"/>
        <w:rPr>
          <w:b/>
        </w:rPr>
      </w:pPr>
      <w:r w:rsidRPr="00F1517F">
        <w:rPr>
          <w:b/>
        </w:rPr>
        <w:t xml:space="preserve">         </w:t>
      </w:r>
      <w:r>
        <w:rPr>
          <w:b/>
        </w:rPr>
        <w:t xml:space="preserve">7. </w:t>
      </w:r>
      <w:r w:rsidRPr="00F1517F">
        <w:rPr>
          <w:b/>
        </w:rPr>
        <w:t>Cơ sở vật chất đáp ứng sử dụng cho cơ chế “Một cửa”:</w:t>
      </w:r>
    </w:p>
    <w:p w:rsidR="005E505F" w:rsidRPr="00F1517F" w:rsidRDefault="005E505F" w:rsidP="005E505F">
      <w:pPr>
        <w:ind w:firstLine="720"/>
        <w:jc w:val="both"/>
      </w:pPr>
      <w:r>
        <w:t>- Diện tích phòng: 40</w:t>
      </w:r>
      <w:r w:rsidRPr="00F1517F">
        <w:t>m</w:t>
      </w:r>
      <w:r w:rsidRPr="00F1517F">
        <w:rPr>
          <w:vertAlign w:val="superscript"/>
        </w:rPr>
        <w:t>2</w:t>
      </w:r>
      <w:r w:rsidRPr="00F1517F">
        <w:t>.</w:t>
      </w:r>
    </w:p>
    <w:p w:rsidR="005E505F" w:rsidRPr="00F1517F" w:rsidRDefault="005E505F" w:rsidP="005E505F">
      <w:pPr>
        <w:ind w:firstLine="720"/>
        <w:jc w:val="both"/>
      </w:pPr>
      <w:r w:rsidRPr="00F1517F">
        <w:t>- Bảng</w:t>
      </w:r>
      <w:r>
        <w:t xml:space="preserve"> niêm yết công khai thủ tục: 01</w:t>
      </w:r>
      <w:r w:rsidRPr="00F1517F">
        <w:t>.</w:t>
      </w:r>
    </w:p>
    <w:p w:rsidR="005E505F" w:rsidRDefault="005E505F" w:rsidP="005E505F">
      <w:pPr>
        <w:ind w:firstLine="720"/>
        <w:jc w:val="both"/>
      </w:pPr>
      <w:r>
        <w:t>- Tại bộ phận “Một cửa” có niêm yết lệ phí trong lĩnh vực tư pháp hộ tịch,  thẩm định hồ sơ cấp giấy chứng nhận quyền sử đụng đất.</w:t>
      </w:r>
    </w:p>
    <w:p w:rsidR="005E505F" w:rsidRDefault="005E505F" w:rsidP="005E505F">
      <w:pPr>
        <w:ind w:firstLine="720"/>
        <w:jc w:val="both"/>
      </w:pPr>
      <w:r>
        <w:t>- Trong quá trình giải quyết công việc cán bộ, công chức tại bộ phận một cửa thực hiện nghiêm việc lập các biểu, mở sổ theo dõi hồ sơ theo từng lĩnh vực và thu phí, lệ phí</w:t>
      </w:r>
      <w:r w:rsidR="00A02916">
        <w:t xml:space="preserve"> và trả kết quả qua bưu điện huyện</w:t>
      </w:r>
      <w:r>
        <w:t xml:space="preserve"> theo đúng quy định.</w:t>
      </w:r>
    </w:p>
    <w:p w:rsidR="005E505F" w:rsidRPr="00790294" w:rsidRDefault="005E505F" w:rsidP="005E505F">
      <w:pPr>
        <w:ind w:firstLine="720"/>
        <w:jc w:val="both"/>
        <w:rPr>
          <w:b/>
          <w:iCs/>
        </w:rPr>
      </w:pPr>
      <w:r w:rsidRPr="00790294">
        <w:rPr>
          <w:b/>
          <w:iCs/>
        </w:rPr>
        <w:t xml:space="preserve">III. PHƯƠNG HƯỚNG </w:t>
      </w:r>
      <w:r>
        <w:rPr>
          <w:b/>
          <w:iCs/>
        </w:rPr>
        <w:t>NHIỆM VỤ</w:t>
      </w:r>
      <w:r w:rsidRPr="00790294">
        <w:rPr>
          <w:b/>
          <w:iCs/>
        </w:rPr>
        <w:t xml:space="preserve"> CẢI CÁCH HÀNH CHÍNH </w:t>
      </w:r>
      <w:r>
        <w:rPr>
          <w:b/>
          <w:iCs/>
        </w:rPr>
        <w:t>QUÝ III, NĂM 2</w:t>
      </w:r>
      <w:r w:rsidR="00A02916">
        <w:rPr>
          <w:b/>
          <w:iCs/>
        </w:rPr>
        <w:t>020</w:t>
      </w:r>
    </w:p>
    <w:p w:rsidR="005E505F" w:rsidRDefault="005E505F" w:rsidP="005E505F">
      <w:pPr>
        <w:ind w:firstLine="720"/>
        <w:jc w:val="both"/>
        <w:rPr>
          <w:iCs/>
        </w:rPr>
      </w:pPr>
      <w:r w:rsidRPr="00790294">
        <w:rPr>
          <w:iCs/>
        </w:rPr>
        <w:t xml:space="preserve">Tự kiểm tra các văn bản do </w:t>
      </w:r>
      <w:r>
        <w:rPr>
          <w:iCs/>
        </w:rPr>
        <w:t>UBND thị trấn</w:t>
      </w:r>
      <w:r w:rsidRPr="00790294">
        <w:rPr>
          <w:iCs/>
        </w:rPr>
        <w:t xml:space="preserve"> ban hành, thực hiện kiểm soát thủ tục hành chính.</w:t>
      </w:r>
    </w:p>
    <w:p w:rsidR="00A02916" w:rsidRPr="00F352E3" w:rsidRDefault="005E505F" w:rsidP="00F352E3">
      <w:pPr>
        <w:pStyle w:val="Heading4"/>
        <w:shd w:val="clear" w:color="auto" w:fill="FFFFFF"/>
        <w:spacing w:before="0" w:after="120" w:line="345" w:lineRule="atLeast"/>
        <w:ind w:firstLine="720"/>
        <w:jc w:val="both"/>
        <w:rPr>
          <w:rFonts w:ascii="Times New Roman" w:hAnsi="Times New Roman" w:cs="Times New Roman"/>
          <w:b w:val="0"/>
          <w:bCs w:val="0"/>
          <w:i w:val="0"/>
          <w:color w:val="auto"/>
          <w:sz w:val="30"/>
          <w:szCs w:val="30"/>
        </w:rPr>
      </w:pPr>
      <w:r w:rsidRPr="00F352E3">
        <w:rPr>
          <w:rFonts w:ascii="Times New Roman" w:hAnsi="Times New Roman" w:cs="Times New Roman"/>
          <w:b w:val="0"/>
          <w:i w:val="0"/>
          <w:color w:val="auto"/>
        </w:rPr>
        <w:t xml:space="preserve">Giải quyết nhanh, đúng </w:t>
      </w:r>
      <w:r w:rsidR="00A02916" w:rsidRPr="00F352E3">
        <w:rPr>
          <w:rFonts w:ascii="Times New Roman" w:hAnsi="Times New Roman" w:cs="Times New Roman"/>
          <w:b w:val="0"/>
          <w:i w:val="0"/>
          <w:iCs w:val="0"/>
          <w:color w:val="auto"/>
        </w:rPr>
        <w:t xml:space="preserve">trình tự các thủ tục hành chính. Thực hiện nghiêm </w:t>
      </w:r>
      <w:r w:rsidR="00A02916" w:rsidRPr="00F352E3">
        <w:rPr>
          <w:rFonts w:ascii="Times New Roman" w:hAnsi="Times New Roman" w:cs="Times New Roman"/>
          <w:b w:val="0"/>
          <w:i w:val="0"/>
          <w:color w:val="auto"/>
        </w:rPr>
        <w:t xml:space="preserve">Quyết định số 1184/QĐ-UBND ngày 30/12/2019 của Ủy ban nhân dân tỉnh Gia Lai về </w:t>
      </w:r>
      <w:r w:rsidR="00A02916" w:rsidRPr="00F352E3">
        <w:rPr>
          <w:rFonts w:ascii="Times New Roman" w:hAnsi="Times New Roman" w:cs="Times New Roman"/>
          <w:b w:val="0"/>
          <w:bCs w:val="0"/>
          <w:i w:val="0"/>
          <w:color w:val="auto"/>
          <w:sz w:val="30"/>
          <w:szCs w:val="30"/>
        </w:rPr>
        <w:t>Công bố Danh mục thủ tục hành chính tiếp nhận hồ sơ, trả kết quả giải quyết qua dịch vụ bưu chính công ích và Danh mục TTHC không thực hiện tiếp nhận hồ sơ, trả kết quả giải quyết qua dịch vụ bưu chính công ích</w:t>
      </w:r>
      <w:r w:rsidR="00F352E3">
        <w:rPr>
          <w:rFonts w:ascii="Times New Roman" w:hAnsi="Times New Roman" w:cs="Times New Roman"/>
          <w:b w:val="0"/>
          <w:bCs w:val="0"/>
          <w:i w:val="0"/>
          <w:color w:val="auto"/>
          <w:sz w:val="30"/>
          <w:szCs w:val="30"/>
        </w:rPr>
        <w:t>.</w:t>
      </w:r>
    </w:p>
    <w:p w:rsidR="005E505F" w:rsidRPr="00790294" w:rsidRDefault="00F352E3" w:rsidP="005E505F">
      <w:pPr>
        <w:ind w:firstLine="720"/>
        <w:jc w:val="both"/>
        <w:rPr>
          <w:iCs/>
        </w:rPr>
      </w:pPr>
      <w:r>
        <w:rPr>
          <w:iCs/>
        </w:rPr>
        <w:t>Tạo điệu kiện cho cán bộ công chức t</w:t>
      </w:r>
      <w:r w:rsidR="005E505F" w:rsidRPr="00790294">
        <w:rPr>
          <w:iCs/>
        </w:rPr>
        <w:t>ham gia các lớp</w:t>
      </w:r>
      <w:r w:rsidR="005E505F">
        <w:rPr>
          <w:iCs/>
        </w:rPr>
        <w:t xml:space="preserve"> </w:t>
      </w:r>
      <w:r w:rsidR="005E505F" w:rsidRPr="00790294">
        <w:rPr>
          <w:iCs/>
        </w:rPr>
        <w:t>tập huấn, bồi dưỡng nghiệp vụ do cấp trên tổ chức.</w:t>
      </w:r>
    </w:p>
    <w:p w:rsidR="005E505F" w:rsidRDefault="005E505F" w:rsidP="005E505F">
      <w:pPr>
        <w:ind w:firstLine="720"/>
        <w:jc w:val="both"/>
        <w:rPr>
          <w:iCs/>
        </w:rPr>
      </w:pPr>
      <w:r w:rsidRPr="00790294">
        <w:rPr>
          <w:iCs/>
        </w:rPr>
        <w:t>Thực hiện nghiêm nội quy, quy chế làm việc, giờ giấc làm việc</w:t>
      </w:r>
      <w:r>
        <w:rPr>
          <w:iCs/>
        </w:rPr>
        <w:t>.</w:t>
      </w:r>
    </w:p>
    <w:p w:rsidR="005E505F" w:rsidRPr="00790294" w:rsidRDefault="005E505F" w:rsidP="005E505F">
      <w:pPr>
        <w:pStyle w:val="BodyTextIndent2"/>
        <w:jc w:val="both"/>
        <w:rPr>
          <w:szCs w:val="28"/>
        </w:rPr>
      </w:pPr>
      <w:r w:rsidRPr="00790294">
        <w:rPr>
          <w:szCs w:val="28"/>
        </w:rPr>
        <w:t xml:space="preserve">Trên đây là báo cáo tình hình, kết quả thực hiện CCHC </w:t>
      </w:r>
      <w:r>
        <w:rPr>
          <w:szCs w:val="28"/>
        </w:rPr>
        <w:t xml:space="preserve">quý II </w:t>
      </w:r>
      <w:r w:rsidRPr="00790294">
        <w:rPr>
          <w:szCs w:val="28"/>
        </w:rPr>
        <w:t>và phương hướng nhiệm vụ</w:t>
      </w:r>
      <w:r>
        <w:rPr>
          <w:szCs w:val="28"/>
        </w:rPr>
        <w:t xml:space="preserve"> quý III </w:t>
      </w:r>
      <w:r w:rsidR="00F352E3">
        <w:rPr>
          <w:szCs w:val="28"/>
        </w:rPr>
        <w:t xml:space="preserve"> năm 2020</w:t>
      </w:r>
      <w:r w:rsidRPr="00790294">
        <w:rPr>
          <w:szCs w:val="28"/>
        </w:rPr>
        <w:t xml:space="preserve"> của Uỷ ban nhân dân </w:t>
      </w:r>
      <w:r>
        <w:rPr>
          <w:szCs w:val="28"/>
        </w:rPr>
        <w:t>thị trấn Phú Hòa</w:t>
      </w:r>
      <w:r w:rsidRPr="00790294">
        <w:rPr>
          <w:szCs w:val="28"/>
        </w:rPr>
        <w:t>.</w:t>
      </w:r>
      <w:r>
        <w:rPr>
          <w:szCs w:val="28"/>
        </w:rPr>
        <w:t>/.</w:t>
      </w:r>
    </w:p>
    <w:p w:rsidR="005E505F" w:rsidRPr="00790294" w:rsidRDefault="005E505F" w:rsidP="005E505F">
      <w:pPr>
        <w:pStyle w:val="BodyTextIndent2"/>
        <w:jc w:val="both"/>
        <w:rPr>
          <w:szCs w:val="28"/>
        </w:rPr>
      </w:pPr>
    </w:p>
    <w:p w:rsidR="005E505F" w:rsidRPr="00790294" w:rsidRDefault="005E505F" w:rsidP="005E505F">
      <w:pPr>
        <w:jc w:val="both"/>
        <w:rPr>
          <w:b/>
          <w:bCs/>
        </w:rPr>
      </w:pPr>
      <w:r w:rsidRPr="007A2CD6">
        <w:rPr>
          <w:b/>
          <w:bCs/>
          <w:i/>
          <w:iCs/>
          <w:sz w:val="22"/>
          <w:szCs w:val="22"/>
        </w:rPr>
        <w:t>Nơi nhận:</w:t>
      </w:r>
      <w:r w:rsidRPr="0040201D">
        <w:rPr>
          <w:b/>
          <w:bCs/>
        </w:rPr>
        <w:tab/>
      </w:r>
      <w:r w:rsidRPr="00790294">
        <w:rPr>
          <w:b/>
          <w:bCs/>
        </w:rPr>
        <w:tab/>
        <w:t xml:space="preserve">                                               </w:t>
      </w:r>
      <w:r w:rsidRPr="00E629E1">
        <w:rPr>
          <w:b/>
          <w:bCs/>
          <w:sz w:val="26"/>
          <w:szCs w:val="26"/>
        </w:rPr>
        <w:t>TM. UỶ BAN NHÂN DÂN</w:t>
      </w:r>
      <w:r w:rsidRPr="00790294">
        <w:rPr>
          <w:b/>
          <w:bCs/>
        </w:rPr>
        <w:t xml:space="preserve"> </w:t>
      </w:r>
    </w:p>
    <w:p w:rsidR="005E505F" w:rsidRPr="00790294" w:rsidRDefault="005E505F" w:rsidP="005E505F">
      <w:pPr>
        <w:jc w:val="both"/>
        <w:rPr>
          <w:b/>
          <w:bCs/>
        </w:rPr>
      </w:pPr>
      <w:r w:rsidRPr="007A2CD6">
        <w:rPr>
          <w:sz w:val="24"/>
          <w:szCs w:val="24"/>
        </w:rPr>
        <w:t>- Phòng Nội vụ;</w:t>
      </w:r>
      <w:r w:rsidRPr="007A2CD6">
        <w:rPr>
          <w:sz w:val="24"/>
          <w:szCs w:val="24"/>
        </w:rPr>
        <w:tab/>
      </w:r>
      <w:r>
        <w:tab/>
      </w:r>
      <w:r>
        <w:tab/>
      </w:r>
      <w:r>
        <w:tab/>
        <w:t xml:space="preserve">                            </w:t>
      </w:r>
      <w:r w:rsidRPr="00790294">
        <w:rPr>
          <w:b/>
          <w:bCs/>
        </w:rPr>
        <w:t>CHỦ TỊCH</w:t>
      </w:r>
    </w:p>
    <w:p w:rsidR="005E505F" w:rsidRPr="007A2CD6" w:rsidRDefault="005E505F" w:rsidP="005E505F">
      <w:pPr>
        <w:tabs>
          <w:tab w:val="left" w:pos="6435"/>
        </w:tabs>
        <w:jc w:val="both"/>
        <w:rPr>
          <w:sz w:val="24"/>
          <w:szCs w:val="24"/>
        </w:rPr>
      </w:pPr>
      <w:r w:rsidRPr="007A2CD6">
        <w:rPr>
          <w:sz w:val="24"/>
          <w:szCs w:val="24"/>
        </w:rPr>
        <w:t>- Lưu: VP.</w:t>
      </w:r>
      <w:r>
        <w:rPr>
          <w:sz w:val="24"/>
          <w:szCs w:val="24"/>
        </w:rPr>
        <w:t xml:space="preserve">                                                                                  </w:t>
      </w:r>
    </w:p>
    <w:p w:rsidR="005E505F" w:rsidRPr="00790294" w:rsidRDefault="005E505F" w:rsidP="005E505F"/>
    <w:p w:rsidR="005E505F" w:rsidRPr="00790294" w:rsidRDefault="005E505F" w:rsidP="005E505F"/>
    <w:p w:rsidR="005E505F" w:rsidRPr="00790294" w:rsidRDefault="005E505F" w:rsidP="005E505F"/>
    <w:p w:rsidR="005E505F" w:rsidRPr="00FB2EE0" w:rsidRDefault="005E505F" w:rsidP="005E505F">
      <w:pPr>
        <w:rPr>
          <w:b/>
        </w:rPr>
      </w:pPr>
    </w:p>
    <w:p w:rsidR="005E505F" w:rsidRPr="00FB2EE0" w:rsidRDefault="005E505F" w:rsidP="005E505F">
      <w:pPr>
        <w:tabs>
          <w:tab w:val="left" w:pos="6098"/>
        </w:tabs>
        <w:rPr>
          <w:b/>
        </w:rPr>
      </w:pPr>
      <w:r w:rsidRPr="00FB2EE0">
        <w:rPr>
          <w:b/>
        </w:rPr>
        <w:tab/>
      </w:r>
      <w:r>
        <w:rPr>
          <w:b/>
        </w:rPr>
        <w:t xml:space="preserve">  </w:t>
      </w:r>
      <w:r w:rsidRPr="00FB2EE0">
        <w:rPr>
          <w:b/>
        </w:rPr>
        <w:t>Huỳnh Tấn Bộ</w:t>
      </w:r>
    </w:p>
    <w:p w:rsidR="005E505F" w:rsidRPr="00E629E1" w:rsidRDefault="005E505F" w:rsidP="005E505F">
      <w:pPr>
        <w:rPr>
          <w:b/>
        </w:rPr>
      </w:pPr>
      <w:r>
        <w:tab/>
      </w:r>
      <w:r>
        <w:tab/>
      </w:r>
      <w:r>
        <w:tab/>
      </w:r>
      <w:r>
        <w:tab/>
      </w:r>
      <w:r>
        <w:tab/>
      </w:r>
      <w:r>
        <w:tab/>
      </w:r>
      <w:r>
        <w:tab/>
      </w:r>
      <w:r>
        <w:tab/>
        <w:t xml:space="preserve">        </w:t>
      </w:r>
    </w:p>
    <w:p w:rsidR="005E505F" w:rsidRDefault="005E505F" w:rsidP="005E505F"/>
    <w:p w:rsidR="005E505F" w:rsidRDefault="005E505F" w:rsidP="005E505F"/>
    <w:p w:rsidR="005E505F" w:rsidRDefault="005E505F" w:rsidP="005E505F"/>
    <w:p w:rsidR="00355F23" w:rsidRDefault="007E2426"/>
    <w:sectPr w:rsidR="00355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E6D"/>
    <w:multiLevelType w:val="hybridMultilevel"/>
    <w:tmpl w:val="81503FC6"/>
    <w:lvl w:ilvl="0" w:tplc="83FCC10C">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5F"/>
    <w:rsid w:val="000A359A"/>
    <w:rsid w:val="000D1CD4"/>
    <w:rsid w:val="00221610"/>
    <w:rsid w:val="0040125E"/>
    <w:rsid w:val="004A228F"/>
    <w:rsid w:val="004E283C"/>
    <w:rsid w:val="005737A8"/>
    <w:rsid w:val="005E505F"/>
    <w:rsid w:val="00651574"/>
    <w:rsid w:val="00663DCF"/>
    <w:rsid w:val="00717FEF"/>
    <w:rsid w:val="007331A7"/>
    <w:rsid w:val="0076112A"/>
    <w:rsid w:val="007E2426"/>
    <w:rsid w:val="007E7B19"/>
    <w:rsid w:val="00A02916"/>
    <w:rsid w:val="00A26295"/>
    <w:rsid w:val="00AB6D0A"/>
    <w:rsid w:val="00AC328E"/>
    <w:rsid w:val="00B01D13"/>
    <w:rsid w:val="00BA0401"/>
    <w:rsid w:val="00D74AC3"/>
    <w:rsid w:val="00D90258"/>
    <w:rsid w:val="00E862E5"/>
    <w:rsid w:val="00F3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5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5E505F"/>
    <w:pPr>
      <w:keepNext/>
      <w:outlineLvl w:val="0"/>
    </w:pPr>
    <w:rPr>
      <w:rFonts w:ascii="VNI-Times" w:hAnsi="VNI-Times"/>
      <w:b/>
      <w:bCs/>
      <w:sz w:val="26"/>
      <w:szCs w:val="24"/>
    </w:rPr>
  </w:style>
  <w:style w:type="paragraph" w:styleId="Heading2">
    <w:name w:val="heading 2"/>
    <w:basedOn w:val="Normal"/>
    <w:next w:val="Normal"/>
    <w:link w:val="Heading2Char"/>
    <w:qFormat/>
    <w:rsid w:val="005E505F"/>
    <w:pPr>
      <w:keepNext/>
      <w:jc w:val="center"/>
      <w:outlineLvl w:val="1"/>
    </w:pPr>
    <w:rPr>
      <w:rFonts w:ascii="VNI-Times" w:hAnsi="VNI-Times"/>
      <w:b/>
      <w:bCs/>
      <w:szCs w:val="24"/>
    </w:rPr>
  </w:style>
  <w:style w:type="paragraph" w:styleId="Heading4">
    <w:name w:val="heading 4"/>
    <w:basedOn w:val="Normal"/>
    <w:next w:val="Normal"/>
    <w:link w:val="Heading4Char"/>
    <w:uiPriority w:val="9"/>
    <w:semiHidden/>
    <w:unhideWhenUsed/>
    <w:qFormat/>
    <w:rsid w:val="00A029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05F"/>
    <w:rPr>
      <w:rFonts w:ascii="VNI-Times" w:eastAsia="Times New Roman" w:hAnsi="VNI-Times" w:cs="Times New Roman"/>
      <w:b/>
      <w:bCs/>
      <w:sz w:val="26"/>
      <w:szCs w:val="24"/>
    </w:rPr>
  </w:style>
  <w:style w:type="character" w:customStyle="1" w:styleId="Heading2Char">
    <w:name w:val="Heading 2 Char"/>
    <w:basedOn w:val="DefaultParagraphFont"/>
    <w:link w:val="Heading2"/>
    <w:rsid w:val="005E505F"/>
    <w:rPr>
      <w:rFonts w:ascii="VNI-Times" w:eastAsia="Times New Roman" w:hAnsi="VNI-Times" w:cs="Times New Roman"/>
      <w:b/>
      <w:bCs/>
      <w:sz w:val="28"/>
      <w:szCs w:val="24"/>
    </w:rPr>
  </w:style>
  <w:style w:type="paragraph" w:styleId="Footer">
    <w:name w:val="footer"/>
    <w:basedOn w:val="Normal"/>
    <w:link w:val="FooterChar"/>
    <w:rsid w:val="005E505F"/>
    <w:pPr>
      <w:tabs>
        <w:tab w:val="center" w:pos="4320"/>
        <w:tab w:val="right" w:pos="8640"/>
      </w:tabs>
    </w:pPr>
    <w:rPr>
      <w:rFonts w:ascii="VNI-Times" w:hAnsi="VNI-Times"/>
      <w:b/>
      <w:bCs/>
      <w:szCs w:val="24"/>
    </w:rPr>
  </w:style>
  <w:style w:type="character" w:customStyle="1" w:styleId="FooterChar">
    <w:name w:val="Footer Char"/>
    <w:basedOn w:val="DefaultParagraphFont"/>
    <w:link w:val="Footer"/>
    <w:rsid w:val="005E505F"/>
    <w:rPr>
      <w:rFonts w:ascii="VNI-Times" w:eastAsia="Times New Roman" w:hAnsi="VNI-Times" w:cs="Times New Roman"/>
      <w:b/>
      <w:bCs/>
      <w:sz w:val="28"/>
      <w:szCs w:val="24"/>
    </w:rPr>
  </w:style>
  <w:style w:type="paragraph" w:styleId="BodyTextIndent">
    <w:name w:val="Body Text Indent"/>
    <w:basedOn w:val="Normal"/>
    <w:link w:val="BodyTextIndentChar"/>
    <w:rsid w:val="005E505F"/>
    <w:pPr>
      <w:ind w:firstLine="567"/>
      <w:jc w:val="both"/>
    </w:pPr>
    <w:rPr>
      <w:rFonts w:ascii="VNI-Times" w:hAnsi="VNI-Times"/>
      <w:szCs w:val="24"/>
    </w:rPr>
  </w:style>
  <w:style w:type="character" w:customStyle="1" w:styleId="BodyTextIndentChar">
    <w:name w:val="Body Text Indent Char"/>
    <w:basedOn w:val="DefaultParagraphFont"/>
    <w:link w:val="BodyTextIndent"/>
    <w:rsid w:val="005E505F"/>
    <w:rPr>
      <w:rFonts w:ascii="VNI-Times" w:eastAsia="Times New Roman" w:hAnsi="VNI-Times" w:cs="Times New Roman"/>
      <w:sz w:val="28"/>
      <w:szCs w:val="24"/>
    </w:rPr>
  </w:style>
  <w:style w:type="paragraph" w:styleId="BodyTextIndent2">
    <w:name w:val="Body Text Indent 2"/>
    <w:basedOn w:val="Normal"/>
    <w:link w:val="BodyTextIndent2Char"/>
    <w:rsid w:val="005E505F"/>
    <w:pPr>
      <w:ind w:firstLine="720"/>
    </w:pPr>
    <w:rPr>
      <w:bCs/>
      <w:szCs w:val="24"/>
    </w:rPr>
  </w:style>
  <w:style w:type="character" w:customStyle="1" w:styleId="BodyTextIndent2Char">
    <w:name w:val="Body Text Indent 2 Char"/>
    <w:basedOn w:val="DefaultParagraphFont"/>
    <w:link w:val="BodyTextIndent2"/>
    <w:rsid w:val="005E505F"/>
    <w:rPr>
      <w:rFonts w:ascii="Times New Roman" w:eastAsia="Times New Roman" w:hAnsi="Times New Roman" w:cs="Times New Roman"/>
      <w:bCs/>
      <w:sz w:val="28"/>
      <w:szCs w:val="24"/>
    </w:rPr>
  </w:style>
  <w:style w:type="character" w:styleId="Strong">
    <w:name w:val="Strong"/>
    <w:qFormat/>
    <w:rsid w:val="005E505F"/>
    <w:rPr>
      <w:rFonts w:cs="Times New Roman"/>
      <w:b/>
      <w:bCs/>
    </w:rPr>
  </w:style>
  <w:style w:type="character" w:customStyle="1" w:styleId="Heading4Char">
    <w:name w:val="Heading 4 Char"/>
    <w:basedOn w:val="DefaultParagraphFont"/>
    <w:link w:val="Heading4"/>
    <w:uiPriority w:val="9"/>
    <w:semiHidden/>
    <w:rsid w:val="00A02916"/>
    <w:rPr>
      <w:rFonts w:asciiTheme="majorHAnsi" w:eastAsiaTheme="majorEastAsia" w:hAnsiTheme="majorHAnsi" w:cstheme="majorBidi"/>
      <w:b/>
      <w:bCs/>
      <w:i/>
      <w:iCs/>
      <w:color w:val="4F81BD" w:themeColor="accent1"/>
      <w:sz w:val="28"/>
      <w:szCs w:val="28"/>
    </w:rPr>
  </w:style>
  <w:style w:type="paragraph" w:styleId="BalloonText">
    <w:name w:val="Balloon Text"/>
    <w:basedOn w:val="Normal"/>
    <w:link w:val="BalloonTextChar"/>
    <w:uiPriority w:val="99"/>
    <w:semiHidden/>
    <w:unhideWhenUsed/>
    <w:rsid w:val="00A26295"/>
    <w:rPr>
      <w:rFonts w:ascii="Tahoma" w:hAnsi="Tahoma" w:cs="Tahoma"/>
      <w:sz w:val="16"/>
      <w:szCs w:val="16"/>
    </w:rPr>
  </w:style>
  <w:style w:type="character" w:customStyle="1" w:styleId="BalloonTextChar">
    <w:name w:val="Balloon Text Char"/>
    <w:basedOn w:val="DefaultParagraphFont"/>
    <w:link w:val="BalloonText"/>
    <w:uiPriority w:val="99"/>
    <w:semiHidden/>
    <w:rsid w:val="00A262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5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5E505F"/>
    <w:pPr>
      <w:keepNext/>
      <w:outlineLvl w:val="0"/>
    </w:pPr>
    <w:rPr>
      <w:rFonts w:ascii="VNI-Times" w:hAnsi="VNI-Times"/>
      <w:b/>
      <w:bCs/>
      <w:sz w:val="26"/>
      <w:szCs w:val="24"/>
    </w:rPr>
  </w:style>
  <w:style w:type="paragraph" w:styleId="Heading2">
    <w:name w:val="heading 2"/>
    <w:basedOn w:val="Normal"/>
    <w:next w:val="Normal"/>
    <w:link w:val="Heading2Char"/>
    <w:qFormat/>
    <w:rsid w:val="005E505F"/>
    <w:pPr>
      <w:keepNext/>
      <w:jc w:val="center"/>
      <w:outlineLvl w:val="1"/>
    </w:pPr>
    <w:rPr>
      <w:rFonts w:ascii="VNI-Times" w:hAnsi="VNI-Times"/>
      <w:b/>
      <w:bCs/>
      <w:szCs w:val="24"/>
    </w:rPr>
  </w:style>
  <w:style w:type="paragraph" w:styleId="Heading4">
    <w:name w:val="heading 4"/>
    <w:basedOn w:val="Normal"/>
    <w:next w:val="Normal"/>
    <w:link w:val="Heading4Char"/>
    <w:uiPriority w:val="9"/>
    <w:semiHidden/>
    <w:unhideWhenUsed/>
    <w:qFormat/>
    <w:rsid w:val="00A029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05F"/>
    <w:rPr>
      <w:rFonts w:ascii="VNI-Times" w:eastAsia="Times New Roman" w:hAnsi="VNI-Times" w:cs="Times New Roman"/>
      <w:b/>
      <w:bCs/>
      <w:sz w:val="26"/>
      <w:szCs w:val="24"/>
    </w:rPr>
  </w:style>
  <w:style w:type="character" w:customStyle="1" w:styleId="Heading2Char">
    <w:name w:val="Heading 2 Char"/>
    <w:basedOn w:val="DefaultParagraphFont"/>
    <w:link w:val="Heading2"/>
    <w:rsid w:val="005E505F"/>
    <w:rPr>
      <w:rFonts w:ascii="VNI-Times" w:eastAsia="Times New Roman" w:hAnsi="VNI-Times" w:cs="Times New Roman"/>
      <w:b/>
      <w:bCs/>
      <w:sz w:val="28"/>
      <w:szCs w:val="24"/>
    </w:rPr>
  </w:style>
  <w:style w:type="paragraph" w:styleId="Footer">
    <w:name w:val="footer"/>
    <w:basedOn w:val="Normal"/>
    <w:link w:val="FooterChar"/>
    <w:rsid w:val="005E505F"/>
    <w:pPr>
      <w:tabs>
        <w:tab w:val="center" w:pos="4320"/>
        <w:tab w:val="right" w:pos="8640"/>
      </w:tabs>
    </w:pPr>
    <w:rPr>
      <w:rFonts w:ascii="VNI-Times" w:hAnsi="VNI-Times"/>
      <w:b/>
      <w:bCs/>
      <w:szCs w:val="24"/>
    </w:rPr>
  </w:style>
  <w:style w:type="character" w:customStyle="1" w:styleId="FooterChar">
    <w:name w:val="Footer Char"/>
    <w:basedOn w:val="DefaultParagraphFont"/>
    <w:link w:val="Footer"/>
    <w:rsid w:val="005E505F"/>
    <w:rPr>
      <w:rFonts w:ascii="VNI-Times" w:eastAsia="Times New Roman" w:hAnsi="VNI-Times" w:cs="Times New Roman"/>
      <w:b/>
      <w:bCs/>
      <w:sz w:val="28"/>
      <w:szCs w:val="24"/>
    </w:rPr>
  </w:style>
  <w:style w:type="paragraph" w:styleId="BodyTextIndent">
    <w:name w:val="Body Text Indent"/>
    <w:basedOn w:val="Normal"/>
    <w:link w:val="BodyTextIndentChar"/>
    <w:rsid w:val="005E505F"/>
    <w:pPr>
      <w:ind w:firstLine="567"/>
      <w:jc w:val="both"/>
    </w:pPr>
    <w:rPr>
      <w:rFonts w:ascii="VNI-Times" w:hAnsi="VNI-Times"/>
      <w:szCs w:val="24"/>
    </w:rPr>
  </w:style>
  <w:style w:type="character" w:customStyle="1" w:styleId="BodyTextIndentChar">
    <w:name w:val="Body Text Indent Char"/>
    <w:basedOn w:val="DefaultParagraphFont"/>
    <w:link w:val="BodyTextIndent"/>
    <w:rsid w:val="005E505F"/>
    <w:rPr>
      <w:rFonts w:ascii="VNI-Times" w:eastAsia="Times New Roman" w:hAnsi="VNI-Times" w:cs="Times New Roman"/>
      <w:sz w:val="28"/>
      <w:szCs w:val="24"/>
    </w:rPr>
  </w:style>
  <w:style w:type="paragraph" w:styleId="BodyTextIndent2">
    <w:name w:val="Body Text Indent 2"/>
    <w:basedOn w:val="Normal"/>
    <w:link w:val="BodyTextIndent2Char"/>
    <w:rsid w:val="005E505F"/>
    <w:pPr>
      <w:ind w:firstLine="720"/>
    </w:pPr>
    <w:rPr>
      <w:bCs/>
      <w:szCs w:val="24"/>
    </w:rPr>
  </w:style>
  <w:style w:type="character" w:customStyle="1" w:styleId="BodyTextIndent2Char">
    <w:name w:val="Body Text Indent 2 Char"/>
    <w:basedOn w:val="DefaultParagraphFont"/>
    <w:link w:val="BodyTextIndent2"/>
    <w:rsid w:val="005E505F"/>
    <w:rPr>
      <w:rFonts w:ascii="Times New Roman" w:eastAsia="Times New Roman" w:hAnsi="Times New Roman" w:cs="Times New Roman"/>
      <w:bCs/>
      <w:sz w:val="28"/>
      <w:szCs w:val="24"/>
    </w:rPr>
  </w:style>
  <w:style w:type="character" w:styleId="Strong">
    <w:name w:val="Strong"/>
    <w:qFormat/>
    <w:rsid w:val="005E505F"/>
    <w:rPr>
      <w:rFonts w:cs="Times New Roman"/>
      <w:b/>
      <w:bCs/>
    </w:rPr>
  </w:style>
  <w:style w:type="character" w:customStyle="1" w:styleId="Heading4Char">
    <w:name w:val="Heading 4 Char"/>
    <w:basedOn w:val="DefaultParagraphFont"/>
    <w:link w:val="Heading4"/>
    <w:uiPriority w:val="9"/>
    <w:semiHidden/>
    <w:rsid w:val="00A02916"/>
    <w:rPr>
      <w:rFonts w:asciiTheme="majorHAnsi" w:eastAsiaTheme="majorEastAsia" w:hAnsiTheme="majorHAnsi" w:cstheme="majorBidi"/>
      <w:b/>
      <w:bCs/>
      <w:i/>
      <w:iCs/>
      <w:color w:val="4F81BD" w:themeColor="accent1"/>
      <w:sz w:val="28"/>
      <w:szCs w:val="28"/>
    </w:rPr>
  </w:style>
  <w:style w:type="paragraph" w:styleId="BalloonText">
    <w:name w:val="Balloon Text"/>
    <w:basedOn w:val="Normal"/>
    <w:link w:val="BalloonTextChar"/>
    <w:uiPriority w:val="99"/>
    <w:semiHidden/>
    <w:unhideWhenUsed/>
    <w:rsid w:val="00A26295"/>
    <w:rPr>
      <w:rFonts w:ascii="Tahoma" w:hAnsi="Tahoma" w:cs="Tahoma"/>
      <w:sz w:val="16"/>
      <w:szCs w:val="16"/>
    </w:rPr>
  </w:style>
  <w:style w:type="character" w:customStyle="1" w:styleId="BalloonTextChar">
    <w:name w:val="Balloon Text Char"/>
    <w:basedOn w:val="DefaultParagraphFont"/>
    <w:link w:val="BalloonText"/>
    <w:uiPriority w:val="99"/>
    <w:semiHidden/>
    <w:rsid w:val="00A262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12</cp:revision>
  <cp:lastPrinted>2020-05-27T07:26:00Z</cp:lastPrinted>
  <dcterms:created xsi:type="dcterms:W3CDTF">2020-05-27T03:31:00Z</dcterms:created>
  <dcterms:modified xsi:type="dcterms:W3CDTF">2020-05-28T00:57:00Z</dcterms:modified>
</cp:coreProperties>
</file>