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3B" w:rsidRPr="000B2D3B" w:rsidRDefault="000B2D3B" w:rsidP="000B2D3B">
      <w:pPr>
        <w:shd w:val="clear" w:color="auto" w:fill="FFFFFF"/>
        <w:spacing w:after="0" w:line="420" w:lineRule="atLeast"/>
        <w:rPr>
          <w:rFonts w:ascii="Arial" w:eastAsia="Times New Roman" w:hAnsi="Arial" w:cs="Arial"/>
          <w:b/>
          <w:bCs/>
          <w:color w:val="000000"/>
          <w:sz w:val="36"/>
          <w:szCs w:val="36"/>
        </w:rPr>
      </w:pPr>
      <w:r w:rsidRPr="000B2D3B">
        <w:rPr>
          <w:rFonts w:ascii="Arial" w:eastAsia="Times New Roman" w:hAnsi="Arial" w:cs="Arial"/>
          <w:b/>
          <w:bCs/>
          <w:color w:val="000000"/>
          <w:sz w:val="36"/>
          <w:szCs w:val="36"/>
        </w:rPr>
        <w:t>LĨNH VỰC GIÁO DỤC VÀ ĐÀO TẠO</w:t>
      </w:r>
    </w:p>
    <w:tbl>
      <w:tblPr>
        <w:tblW w:w="7695" w:type="dxa"/>
        <w:tblInd w:w="-459"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8"/>
        <w:gridCol w:w="5933"/>
        <w:gridCol w:w="1084"/>
      </w:tblGrid>
      <w:tr w:rsidR="000B2D3B" w:rsidRPr="000B2D3B" w:rsidTr="000B2D3B">
        <w:tc>
          <w:tcPr>
            <w:tcW w:w="7665" w:type="dxa"/>
            <w:gridSpan w:val="3"/>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DANH MỤC THỦ TỤC HÀNH CHÍNH</w:t>
            </w:r>
          </w:p>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LĨNH VỰC GIÁO DỤC </w:t>
            </w:r>
            <w:r w:rsidRPr="000B2D3B">
              <w:rPr>
                <w:rFonts w:ascii="Times New Roman" w:eastAsia="Times New Roman" w:hAnsi="Times New Roman" w:cs="Times New Roman"/>
                <w:color w:val="000000"/>
                <w:sz w:val="34"/>
                <w:szCs w:val="34"/>
              </w:rPr>
              <w:t>-</w:t>
            </w:r>
            <w:r w:rsidRPr="000B2D3B">
              <w:rPr>
                <w:rFonts w:ascii="Times New Roman" w:eastAsia="Times New Roman" w:hAnsi="Times New Roman" w:cs="Times New Roman"/>
                <w:b/>
                <w:bCs/>
                <w:color w:val="000000"/>
                <w:sz w:val="34"/>
                <w:szCs w:val="34"/>
              </w:rPr>
              <w:t> ĐÀO TẠO</w:t>
            </w:r>
          </w:p>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i/>
                <w:iCs/>
                <w:color w:val="000000"/>
                <w:sz w:val="34"/>
                <w:szCs w:val="34"/>
              </w:rPr>
              <w:t>(Ban hành kèm theo QĐ số: 743/QĐ-UBND ngày 29/7/2019 của UBND tỉnh Gia Lai)</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STT</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ind w:left="-62"/>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LĨNH VỰC GIÁO DỤC </w:t>
            </w:r>
            <w:r w:rsidRPr="000B2D3B">
              <w:rPr>
                <w:rFonts w:ascii="Times New Roman" w:eastAsia="Times New Roman" w:hAnsi="Times New Roman" w:cs="Times New Roman"/>
                <w:color w:val="000000"/>
                <w:sz w:val="34"/>
                <w:szCs w:val="34"/>
              </w:rPr>
              <w:t>-</w:t>
            </w:r>
            <w:r w:rsidRPr="000B2D3B">
              <w:rPr>
                <w:rFonts w:ascii="Times New Roman" w:eastAsia="Times New Roman" w:hAnsi="Times New Roman" w:cs="Times New Roman"/>
                <w:b/>
                <w:bCs/>
                <w:color w:val="000000"/>
                <w:sz w:val="34"/>
                <w:szCs w:val="34"/>
              </w:rPr>
              <w:t> ĐÀO TẠO</w:t>
            </w:r>
          </w:p>
          <w:p w:rsidR="000B2D3B" w:rsidRPr="000B2D3B" w:rsidRDefault="000B2D3B" w:rsidP="000B2D3B">
            <w:pPr>
              <w:spacing w:before="100" w:beforeAutospacing="1" w:after="100" w:afterAutospacing="1" w:line="240" w:lineRule="atLeast"/>
              <w:ind w:left="-62"/>
              <w:jc w:val="center"/>
              <w:rPr>
                <w:rFonts w:ascii="Arial" w:eastAsia="Times New Roman" w:hAnsi="Arial" w:cs="Arial"/>
                <w:sz w:val="20"/>
                <w:szCs w:val="20"/>
              </w:rPr>
            </w:pPr>
            <w:r w:rsidRPr="000B2D3B">
              <w:rPr>
                <w:rFonts w:ascii="Arial" w:eastAsia="Times New Roman" w:hAnsi="Arial" w:cs="Arial"/>
                <w:sz w:val="20"/>
                <w:szCs w:val="20"/>
              </w:rPr>
              <w:t> </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Trang số</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1</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Cho phép cơ sở giáo dục khác thực hiện chương trình giáo dục tiểu học</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2-3</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2</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Thành lập nhóm trẻ, lớp mẫu giáo độc lập</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3-4</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3</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Cho phép nhóm trẻ, lớp mẫu giáo độc lập hoạt động giáo dục trở lại</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5-6</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4</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Sáp nhập, chia, tách nhóm trẻ, lớp mẫu giáo độc lập</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6</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5</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Giải thể nhóm trẻ, lớp mẫu giáo độc lập (theo yêu cầu của tổ chức, cá nhân đề nghị thành lập)</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7-8</w:t>
            </w:r>
          </w:p>
        </w:tc>
      </w:tr>
      <w:tr w:rsidR="000B2D3B" w:rsidRPr="000B2D3B" w:rsidTr="000B2D3B">
        <w:tc>
          <w:tcPr>
            <w:tcW w:w="675"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color w:val="000000"/>
                <w:sz w:val="34"/>
                <w:szCs w:val="34"/>
              </w:rPr>
              <w:t>6</w:t>
            </w:r>
          </w:p>
        </w:tc>
        <w:tc>
          <w:tcPr>
            <w:tcW w:w="591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both"/>
              <w:rPr>
                <w:rFonts w:ascii="Arial" w:eastAsia="Times New Roman" w:hAnsi="Arial" w:cs="Arial"/>
                <w:sz w:val="20"/>
                <w:szCs w:val="20"/>
              </w:rPr>
            </w:pPr>
            <w:r w:rsidRPr="000B2D3B">
              <w:rPr>
                <w:rFonts w:ascii="Times New Roman" w:eastAsia="Times New Roman" w:hAnsi="Times New Roman" w:cs="Times New Roman"/>
                <w:color w:val="000000"/>
                <w:sz w:val="34"/>
                <w:szCs w:val="34"/>
              </w:rPr>
              <w:t>Cấp học bổng và hỗ trợ kinh phí mua phương tiện, đồ dùng học tập dùng riêng cho người khuyết tật học tại các cơ sở giáo dục</w:t>
            </w:r>
          </w:p>
        </w:tc>
        <w:tc>
          <w:tcPr>
            <w:tcW w:w="1080" w:type="dxa"/>
            <w:tcBorders>
              <w:top w:val="nil"/>
              <w:left w:val="nil"/>
              <w:bottom w:val="nil"/>
              <w:right w:val="nil"/>
            </w:tcBorders>
            <w:tcMar>
              <w:top w:w="0" w:type="dxa"/>
              <w:left w:w="0" w:type="dxa"/>
              <w:bottom w:w="0" w:type="dxa"/>
              <w:right w:w="0" w:type="dxa"/>
            </w:tcMar>
            <w:vAlign w:val="center"/>
            <w:hideMark/>
          </w:tcPr>
          <w:p w:rsidR="000B2D3B" w:rsidRPr="000B2D3B" w:rsidRDefault="000B2D3B" w:rsidP="000B2D3B">
            <w:pPr>
              <w:spacing w:before="100" w:beforeAutospacing="1" w:after="100" w:afterAutospacing="1" w:line="240" w:lineRule="atLeast"/>
              <w:jc w:val="center"/>
              <w:rPr>
                <w:rFonts w:ascii="Arial" w:eastAsia="Times New Roman" w:hAnsi="Arial" w:cs="Arial"/>
                <w:sz w:val="20"/>
                <w:szCs w:val="20"/>
              </w:rPr>
            </w:pPr>
            <w:r w:rsidRPr="000B2D3B">
              <w:rPr>
                <w:rFonts w:ascii="Times New Roman" w:eastAsia="Times New Roman" w:hAnsi="Times New Roman" w:cs="Times New Roman"/>
                <w:b/>
                <w:bCs/>
                <w:color w:val="000000"/>
                <w:sz w:val="34"/>
                <w:szCs w:val="34"/>
              </w:rPr>
              <w:t>8</w:t>
            </w:r>
          </w:p>
        </w:tc>
      </w:tr>
    </w:tbl>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lastRenderedPageBreak/>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28"/>
          <w:szCs w:val="28"/>
          <w:shd w:val="clear" w:color="auto" w:fill="FFFFFF"/>
        </w:rPr>
        <w:t>PHẦN II. NỘI DUNG THỦ TỤC HÀNH CHÍNH</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28"/>
          <w:szCs w:val="28"/>
          <w:shd w:val="clear" w:color="auto" w:fill="FFFFFF"/>
        </w:rPr>
        <w:t>LĨNH VỰC GIÁO DỤC </w:t>
      </w:r>
      <w:r w:rsidRPr="000B2D3B">
        <w:rPr>
          <w:rFonts w:ascii="Times New Roman" w:eastAsia="Times New Roman" w:hAnsi="Times New Roman" w:cs="Times New Roman"/>
          <w:color w:val="000000"/>
          <w:sz w:val="28"/>
          <w:szCs w:val="28"/>
          <w:shd w:val="clear" w:color="auto" w:fill="FFFFFF"/>
        </w:rPr>
        <w:t>-</w:t>
      </w:r>
      <w:r w:rsidRPr="000B2D3B">
        <w:rPr>
          <w:rFonts w:ascii="Times New Roman" w:eastAsia="Times New Roman" w:hAnsi="Times New Roman" w:cs="Times New Roman"/>
          <w:b/>
          <w:bCs/>
          <w:color w:val="000000"/>
          <w:sz w:val="28"/>
          <w:szCs w:val="28"/>
          <w:shd w:val="clear" w:color="auto" w:fill="FFFFFF"/>
        </w:rPr>
        <w:t> ĐÀO TẠO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shd w:val="clear" w:color="auto" w:fill="FFFFFF"/>
        </w:rPr>
        <w:t>1. Thủ tục cho phép cơ sở giáo dục khác thực hiện chương trình giáo dục tiểu học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shd w:val="clear" w:color="auto" w:fill="FFFFFF"/>
        </w:rPr>
        <w:t>1.1.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Tổ chức, cá nhân gửi trực tiếp hoặc qua bưu điện 01 bộ hồ sơ đến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c) 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1.2. Cách thức thực hiện: 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1.3. Thành phần, số lượng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Hồ sơ gồm: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lastRenderedPageBreak/>
        <w:t>- Tờ trình đề nghị cho phép thực hiện chương trình giáo dục tiểu học;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Bản sao được cấp từ sổ gốc, bản sao được chứng thực từ bản chính hoặc bản sao kèm theo bản chính để đối chiếu văn bằng, chứng chỉ hợp lệ của người dự kiến phụ trách cơ sở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 Văn bản nhận bảo trợ của một trường tiểu học cùng địa bàn trong huyện.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Số lượng hồ sơ: 01 bộ.</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1.4. Thời hạn giải quyết: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- 05 ngày làm việc, kể từ ngày nhận hồ sơ để kiểm tra tính hợp lệ của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- 10 ngày làm việc, kể từ ngày nhận đủ hồ sơ hợp lệ để xem xét, ra quyết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1.5. Đối tượng thực hiện: 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1.6. Cơ quan thực hiện: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1.7. Kết quả thực hiện: Quyết định cho phép cơ sở giáo dục khác thực hiện chương trình giáo dục tiểu học của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1.8. Lệ phí: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1.9. Tên mẫu đơn, mẫu tờ khai: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1.10. Yêu cầu, điều kiện: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1. Có đội ngũ cán bộ quản lý, giáo viên đạt chuẩn theo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2. Phòng học: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a) Bảo đảm đúng quy cách, an toàn cho giáo viên và học sinh theo quy định về vệ sinh trường học; có điều kiện tối thiểu dành cho học sinh khuyết tật học tập thuận lợi;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b) Có các thiết bị: Bàn, ghế giáo viên, học sinh đúng quy cách và đủ chỗ ngồi cho học sinh; bảng lớp; hệ thống đèn và hệ thống quạt (ở nơi có điện); hệ thống tủ đựng hồ sơ, thiết bị dạy học.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1.11. Căn cứ pháp lý:</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 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lastRenderedPageBreak/>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(Ghi chú: Phần chữ in nghiêng là nội dung sửa đổi, bổ sung, thay thế).</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shd w:val="clear" w:color="auto" w:fill="FFFFFF"/>
        </w:rPr>
        <w:t>2. Thành lập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shd w:val="clear" w:color="auto" w:fill="FFFFFF"/>
        </w:rPr>
        <w:t>2.1.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Tổ chức, cá nhân gửi trực tiếp hoặc qua bưu điện 01 bộ hồ sơ đến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Ủy ban nhân dân cấp xã tiếp nhận và tổ chức thẩm định hồ sơ. Trong thời hạn 05 ngày làm việc, kể từ ngày nhận hồ sơ, nếu hồ sơ chưa đứng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2.2. Cách thức thực hiện: 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2.3. Thành phần, số lượng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Hồ sơ gồm: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Tờ trình đề nghị cho phép thành lập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c) Bản sao được cấp từ sổ gốc, bản sao được chứng thực từ bản chính hoặc bản sao kèm theo bản chính để đối chiếu văn bằng, chứng chỉ của giáo viên hoặc người chăm sóc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Số lượng hồ sơ: 01 bộ.</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lastRenderedPageBreak/>
        <w:t>2.4. Thời hạn giải quyết: </w:t>
      </w:r>
      <w:r w:rsidRPr="000B2D3B">
        <w:rPr>
          <w:rFonts w:ascii="Times New Roman" w:eastAsia="Times New Roman" w:hAnsi="Times New Roman" w:cs="Times New Roman"/>
          <w:i/>
          <w:iCs/>
          <w:color w:val="000000"/>
          <w:sz w:val="28"/>
          <w:szCs w:val="28"/>
          <w:shd w:val="clear" w:color="auto" w:fill="FFFFFF"/>
        </w:rPr>
        <w:t>20 ngày làm việc.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2.5. Đối tượng thực hiện: 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2.6. Cơ quan thực hiện: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2.7. Kết quả thực hiện: Quyết định cho phép thành lập nhóm trẻ, lớp mẫu giáo độc lập của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2.8. Lệ phí: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2.9. Tên mẫu đơn, mẫu tờ khai: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2.10. Yêu cầu, điều kiện: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a) Có giáo viên đạt trình độ chuẩn theo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b) Có phòng nuôi dưỡng, chăm sóc, giáo dục trẻ em an toàn; diện tích phòng nuôi dưỡng, chăm sóc, giáo dục trẻ em bảo đảm ít nhất 1,5 m</w:t>
      </w:r>
      <w:r w:rsidRPr="000B2D3B">
        <w:rPr>
          <w:rFonts w:ascii="Times New Roman" w:eastAsia="Times New Roman" w:hAnsi="Times New Roman" w:cs="Times New Roman"/>
          <w:i/>
          <w:iCs/>
          <w:color w:val="000000"/>
          <w:sz w:val="28"/>
          <w:szCs w:val="28"/>
          <w:shd w:val="clear" w:color="auto" w:fill="FFFFFF"/>
          <w:vertAlign w:val="superscript"/>
        </w:rPr>
        <w:t>2</w:t>
      </w:r>
      <w:r w:rsidRPr="000B2D3B">
        <w:rPr>
          <w:rFonts w:ascii="Times New Roman" w:eastAsia="Times New Roman" w:hAnsi="Times New Roman" w:cs="Times New Roman"/>
          <w:i/>
          <w:iCs/>
          <w:color w:val="000000"/>
          <w:sz w:val="28"/>
          <w:szCs w:val="28"/>
          <w:shd w:val="clear" w:color="auto" w:fill="FFFFFF"/>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c) Trang thiết bị đối với một nhóm trẻ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Thiết bị tối thiểu cho trẻ em gồm: Chiếu hoặc thảm ngồi chơi, giường nằm, chăn, gối, màn để ngủ, dụng cụ đựng nước uống, đồ dùng, đồ chơi và giá để, giá để khăn và ca, cốc, có đủ bộ đi vệ sinh và tài liệu phục vụ hoạt động chơi và chơi - tập có chủ đích;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d) Trang thiết bị đối với một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Đối với lớp bán trú: Có chiếu hoặc giường nằm, chăn, gối, màn, quạt;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xml:space="preserve">- Tài liệu cho giáo viên mẫu giáo gồm: Bộ tài liệu hướng dẫn thực hiện hoạt động chăm sóc, giáo dục trẻ em; sổ theo dõi trẻ em; sổ ghi chép tổ chức các hoạt động </w:t>
      </w:r>
      <w:r w:rsidRPr="000B2D3B">
        <w:rPr>
          <w:rFonts w:ascii="Times New Roman" w:eastAsia="Times New Roman" w:hAnsi="Times New Roman" w:cs="Times New Roman"/>
          <w:i/>
          <w:iCs/>
          <w:color w:val="000000"/>
          <w:sz w:val="28"/>
          <w:szCs w:val="28"/>
          <w:shd w:val="clear" w:color="auto" w:fill="FFFFFF"/>
        </w:rPr>
        <w:lastRenderedPageBreak/>
        <w:t>giáo dục của trẻ em trong ngày; tài liệu dùng để phổ biến kiến thức nuôi dạy con cho cha mẹ.</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Số lượng trẻ em trong nhóm trẻ tối đa là 07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Người chăm sóc trẻ em có đủ sức khỏe, đủ năng lực chịu trách nhiệm dân sự và có chứng chỉ bồi dưỡng nghiệp vụ chăm sóc, nuôi dưỡng trẻ em theo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Cơ sở vật chất phải bảo đảm các điều kiện tối thiểu như sau: Phòng nuôi dưỡng, chăm sóc trẻ em có diện tích tối thiểu là 15 m</w:t>
      </w:r>
      <w:r w:rsidRPr="000B2D3B">
        <w:rPr>
          <w:rFonts w:ascii="Times New Roman" w:eastAsia="Times New Roman" w:hAnsi="Times New Roman" w:cs="Times New Roman"/>
          <w:i/>
          <w:iCs/>
          <w:color w:val="000000"/>
          <w:sz w:val="28"/>
          <w:szCs w:val="28"/>
          <w:shd w:val="clear" w:color="auto" w:fill="FFFFFF"/>
          <w:vertAlign w:val="superscript"/>
        </w:rPr>
        <w:t>2</w:t>
      </w:r>
      <w:r w:rsidRPr="000B2D3B">
        <w:rPr>
          <w:rFonts w:ascii="Times New Roman" w:eastAsia="Times New Roman" w:hAnsi="Times New Roman" w:cs="Times New Roman"/>
          <w:i/>
          <w:iCs/>
          <w:color w:val="000000"/>
          <w:sz w:val="28"/>
          <w:szCs w:val="28"/>
          <w:shd w:val="clear" w:color="auto" w:fill="FFFFFF"/>
        </w:rPr>
        <w:t>;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2.11. Căn cứ pháp lý của thủ tục hành chính: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 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(Ghi chú: Phần chữ in nghiêng là nội dung sửa đổi, bổ sung, thay thế).</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shd w:val="clear" w:color="auto" w:fill="FFFFFF"/>
        </w:rPr>
        <w:t>3. Thủ tục cho phép nhóm trẻ, lớp mẫu giáo độc lập</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shd w:val="clear" w:color="auto" w:fill="FFFFFF"/>
        </w:rPr>
        <w:t>hoạt động giáo dục trở lại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shd w:val="clear" w:color="auto" w:fill="FFFFFF"/>
        </w:rPr>
        <w:t>3.1.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Sau thời hạn bị đình chỉ hoạt động giáo dục, tổ chức, cá nhân gửi trực tiếp hoặc qua bưu điện 01 bộ hồ sơ đến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 xml:space="preserve">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w:t>
      </w:r>
      <w:r w:rsidRPr="000B2D3B">
        <w:rPr>
          <w:rFonts w:ascii="Times New Roman" w:eastAsia="Times New Roman" w:hAnsi="Times New Roman" w:cs="Times New Roman"/>
          <w:color w:val="000000"/>
          <w:sz w:val="28"/>
          <w:szCs w:val="28"/>
          <w:shd w:val="clear" w:color="auto" w:fill="FFFFFF"/>
        </w:rPr>
        <w:lastRenderedPageBreak/>
        <w:t>hồ sơ đúng quy định thì có văn bản gửi Phòng Giáo dục và Đào tạo đề nghị kiểm tra thực tế các điều kiện thành lập đối với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d) 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3.2. Cách thức thực hiện: 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3.3. Thành phần, số lượng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Hồ sơ gồm: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Tờ trình đề nghị cho phép hoạt động giáo dục trở lại;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Quyết định thành lập Đoàn kiểm tra;</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c) Biên bản kiểm tra.</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Số lượng hồ sơ: 01 bộ.</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3.4. Thời hạn giải quyết: </w:t>
      </w:r>
      <w:r w:rsidRPr="000B2D3B">
        <w:rPr>
          <w:rFonts w:ascii="Times New Roman" w:eastAsia="Times New Roman" w:hAnsi="Times New Roman" w:cs="Times New Roman"/>
          <w:i/>
          <w:iCs/>
          <w:color w:val="000000"/>
          <w:sz w:val="28"/>
          <w:szCs w:val="28"/>
          <w:shd w:val="clear" w:color="auto" w:fill="FFFFFF"/>
        </w:rPr>
        <w:t>20 ngày làm việc.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3.5. Đối tượng thực hiện: 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3.6. Cơ quan thực hiện: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3.7. Kết quả thực hiện: Quyết định cho phép nhóm trẻ, lớp mẫu giáo độc lập hoạt động giáo dục trở lại của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3.8. Lệ phí: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3.9. Tên mẫu đơn, mẫu tờ khai: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3.10. Yêu cầu, điều kiện: 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3.11. Căn cứ pháp lý:</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lastRenderedPageBreak/>
        <w:t>- 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(Ghi chú: Phần chữ in nghiêng là nội dung sửa đổi, bổ sung, thay thế).</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shd w:val="clear" w:color="auto" w:fill="FFFFFF"/>
        </w:rPr>
        <w:t>4. Thủ tục sáp nhập, chia, tách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shd w:val="clear" w:color="auto" w:fill="FFFFFF"/>
        </w:rPr>
        <w:t>4.1.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Trong thời hạn 10 ngày làm việc, Phòng Giáo dục và Đào tạo xem xét, kiểm tra trên thực tế, nếu thấy đủ điều kiện, Phòng Giáo dục và Đào tạo có ý kiến bằng văn bản gửi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c) 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4.2. Cách thức thực hiện: 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4.3. Thành phần, số lượng hồ sơ:</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Hồ sơ gồm: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a) Tờ trình đề nghị sáp nhập, chia, tách nhóm trẻ, lớp mẫu giáo độc lập, trong đó có phương án để bảo đảm quyền, lợi ích hợp pháp của trẻ em, giáo viên;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b) Bản sao được cấp từ sổ gốc, bản sao được chứng thực từ bản chính hoặc bản sao kèm theo bản chính để đối chiếu văn bằng, chứng chỉ của giáo viên hoặc người chăm sóc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Số lượng hồ sơ: 01 bộ.</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4.4. Thời hạn giải quyết: </w:t>
      </w:r>
      <w:r w:rsidRPr="000B2D3B">
        <w:rPr>
          <w:rFonts w:ascii="Times New Roman" w:eastAsia="Times New Roman" w:hAnsi="Times New Roman" w:cs="Times New Roman"/>
          <w:i/>
          <w:iCs/>
          <w:color w:val="000000"/>
          <w:sz w:val="28"/>
          <w:szCs w:val="28"/>
          <w:shd w:val="clear" w:color="auto" w:fill="FFFFFF"/>
        </w:rPr>
        <w:t>20 ngày làm việc.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lastRenderedPageBreak/>
        <w:t>4.5. Đối tượng thực hiện: 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4.6. Cơ quan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a) Cơ quan, người có thẩm quyền quyết định: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b) Cơ quan phối hợp: Phòng Giáo dục và Đào tạo.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4.7. Kết quả thực hiện: Quyết định sáp nhập, chia, tách nhóm trẻ, lớp mẫu giáo độc lập của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4.8. Lệ phí: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4.9. Tên mẫu đơn, mẫu tờ khai: 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4.10. Yêu cầu, điều kiện thực hiện thủ tục hành chính: Không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4.11. Căn cứ pháp lý của thủ tục hành chính: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shd w:val="clear" w:color="auto" w:fill="FFFFFF"/>
        </w:rPr>
        <w:t>- 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shd w:val="clear" w:color="auto" w:fill="FFFFFF"/>
        </w:rPr>
        <w:t>- Nghị định số 135/2018/NĐ-CP ngày 04/10/2018 của Chính phủ sửa đổi một số điều của Nghị định 46/2017/NĐ-CP ngày 21/4/2017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rPr>
        <w:t>4. Thủ tục sáp nhập, chia, tách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rPr>
        <w:t>4.1.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a) 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b) Trong thời hạn 10 ngày làm việc, Phòng Giáo dục và Đào tạo xem xét, kiểm tra trên thực tế, nếu thấy đủ điều kiện, Phòng Giáo dục và Đào tạo có ý kiến bằng văn bản gửi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c) Trong thời hạn 10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lastRenderedPageBreak/>
        <w:t>4.2. Cách thức thực hiện</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4.3. Thành phần, số lượng hồ sơ</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Hồ sơ gồm: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a) Tờ trình đề nghị sáp nhập, chia, tách nhóm trẻ, lớp mẫu giáo độc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b) Văn bằng, chứng chỉ có chứng thực của giáo viên. Số lượng hồ sơ: 01 bộ.</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4.4. Thời hạn giải quyết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25 ngày làm việc.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4.5. Đối tượng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4.6. Cơ quan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a) Cơ quan, người có thẩm quyền quyết định: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b) Cơ quan phối hợp: Phòng Giáo dục và Đào tạo.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4.7. Kết quả thực hiện</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Quyết định sáp nhập, chia, tách nhóm trẻ, lớp mẫu giáo độc lập của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4.8. Lệ phí</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4.9. Tên mẫu đơn, mẫu tờ khai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4.10. Yêu cầu, điều kiện thực hiện thủ tục hành chính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Việc sáp nhập, chia, tách nhóm trẻ, lớp mẫu giáo độc lập phải bảo đảm các yêu cầu sau đây:</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 Bảo đảm quy định về giáo viên, số lượng trẻ em trên một nhóm trẻ, lớp mẫu giáo, tổ chức lớp học;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 Bảo đảm an toàn và quyền, lợi ích hợp pháp của trẻ em và giáo viên;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lastRenderedPageBreak/>
        <w:t>- Góp phần nâng cao chất lượng nuôi dưỡng, chăm sóc, giáo dục trẻ em.</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4.11. Căn cứ pháp lý của thủ tục hành chính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0B2D3B" w:rsidRPr="000B2D3B" w:rsidRDefault="000B2D3B" w:rsidP="000B2D3B">
      <w:pP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0B2D3B">
        <w:rPr>
          <w:rFonts w:ascii="Times New Roman" w:eastAsia="Times New Roman" w:hAnsi="Times New Roman" w:cs="Times New Roman"/>
          <w:b/>
          <w:bCs/>
          <w:color w:val="000000"/>
          <w:sz w:val="34"/>
          <w:szCs w:val="34"/>
        </w:rPr>
        <w:t>5. Thủ tục giải thể nhóm trẻ, lớp mẫu giáo độc lập </w:t>
      </w:r>
      <w:r w:rsidRPr="000B2D3B">
        <w:rPr>
          <w:rFonts w:ascii="Times New Roman" w:eastAsia="Times New Roman" w:hAnsi="Times New Roman" w:cs="Times New Roman"/>
          <w:color w:val="000000"/>
          <w:sz w:val="34"/>
          <w:szCs w:val="34"/>
        </w:rPr>
        <w:t>(theo yêu cầu của tổ chức, cá nhân đề nghị thành lập).</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b/>
          <w:bCs/>
          <w:i/>
          <w:iCs/>
          <w:color w:val="000000"/>
          <w:sz w:val="28"/>
          <w:szCs w:val="28"/>
        </w:rPr>
        <w:t>5.1. Trình tự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a) Ủy ban nhân dân cấp xã phối hợp với Phòng Giáo dục và Đào tạo tổ chức kiểm tra, lập biên bản;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b) Căn cứ biên bản kiểm tra, Chủ tịch Ủy ban nhân dân cấp xã quyết định thu hồi giấy phép thành lập và quyết định giải thể nhóm trẻ, lớp mẫu giáo độc lập. Quyết định giải thể phải ghi rõ lý do, các biện pháp bảo đảm lợi ích hợp pháp của trẻ em, giáo viên, nhân viên và phải được công bố công khai trên các phương tiện thông tin đại chúng.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5.2. Cách thức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Trực tiếp hoặc qua bưu điện.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5.3. Thành phần, số lượng hồ sơ</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5.4. Thời hạn giải quyết</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5.5. Đối tượng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Tổ chức, cá nhân.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5.6. Cơ quan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a) Cơ quan/Người có thẩm quyền quyết định: Chủ tịch Ủy ban nhân dân cấp xã;</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b) Cơ quan phối hợp: Phòng Giáo dục và Đào tạo.</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5.7. Kết quả thực hiện</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lastRenderedPageBreak/>
        <w:t>Quyết định thu hồi giấy phép thành lập và quyết định giải thể nhóm trẻ, lớp mẫu giáo độc lập của Chủ tịch Ủy ban nhân dân cấp xã. Quyết định giải thể phải ghi rõ lý do, các biện pháp bảo đảm lợi ích hợp pháp của trẻ em, giáo viên, nhân viên và phải được công bố công khai trên các phương tiện thông tin đại chúng.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5.8. Lệ phí:</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5.9. Tên mẫu đơn, mẫu tờ khai</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5.10. Yêu cầu, điều kiện</w:t>
      </w:r>
      <w:r w:rsidRPr="000B2D3B">
        <w:rPr>
          <w:rFonts w:ascii="Times New Roman" w:eastAsia="Times New Roman" w:hAnsi="Times New Roman" w:cs="Times New Roman"/>
          <w:color w:val="000000"/>
          <w:sz w:val="28"/>
          <w:szCs w:val="28"/>
        </w:rPr>
        <w:t>:</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Không quy định.</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i/>
          <w:iCs/>
          <w:color w:val="000000"/>
          <w:sz w:val="28"/>
          <w:szCs w:val="28"/>
        </w:rPr>
        <w:t>5.11. Căn cứ pháp lý:</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Times New Roman" w:eastAsia="Times New Roman" w:hAnsi="Times New Roman" w:cs="Times New Roman"/>
          <w:color w:val="000000"/>
          <w:sz w:val="28"/>
          <w:szCs w:val="28"/>
        </w:rPr>
        <w:t>Nghị định số 46/2017/NĐ-CP ngày 21 tháng 4 năm 2017 của Chính phủ quy định về điều kiện đầu tư và hoạt động trong lĩnh vực giáo dục.</w:t>
      </w:r>
    </w:p>
    <w:p w:rsidR="000B2D3B" w:rsidRPr="000B2D3B" w:rsidRDefault="000B2D3B" w:rsidP="000B2D3B">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0B2D3B">
        <w:rPr>
          <w:rFonts w:ascii="Arial" w:eastAsia="Times New Roman" w:hAnsi="Arial" w:cs="Arial"/>
          <w:color w:val="000000"/>
          <w:sz w:val="20"/>
          <w:szCs w:val="20"/>
        </w:rPr>
        <w:t> </w:t>
      </w:r>
    </w:p>
    <w:p w:rsidR="00355F23" w:rsidRDefault="000B2D3B">
      <w:bookmarkStart w:id="0" w:name="_GoBack"/>
      <w:bookmarkEnd w:id="0"/>
    </w:p>
    <w:sectPr w:rsidR="00355F2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3B"/>
    <w:rsid w:val="000B2D3B"/>
    <w:rsid w:val="0040125E"/>
    <w:rsid w:val="004E283C"/>
    <w:rsid w:val="00651574"/>
    <w:rsid w:val="00663DCF"/>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D3B"/>
    <w:rPr>
      <w:b/>
      <w:bCs/>
    </w:rPr>
  </w:style>
  <w:style w:type="character" w:styleId="Emphasis">
    <w:name w:val="Emphasis"/>
    <w:basedOn w:val="DefaultParagraphFont"/>
    <w:uiPriority w:val="20"/>
    <w:qFormat/>
    <w:rsid w:val="000B2D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D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D3B"/>
    <w:rPr>
      <w:b/>
      <w:bCs/>
    </w:rPr>
  </w:style>
  <w:style w:type="character" w:styleId="Emphasis">
    <w:name w:val="Emphasis"/>
    <w:basedOn w:val="DefaultParagraphFont"/>
    <w:uiPriority w:val="20"/>
    <w:qFormat/>
    <w:rsid w:val="000B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6858">
      <w:bodyDiv w:val="1"/>
      <w:marLeft w:val="0"/>
      <w:marRight w:val="0"/>
      <w:marTop w:val="0"/>
      <w:marBottom w:val="0"/>
      <w:divBdr>
        <w:top w:val="none" w:sz="0" w:space="0" w:color="auto"/>
        <w:left w:val="none" w:sz="0" w:space="0" w:color="auto"/>
        <w:bottom w:val="none" w:sz="0" w:space="0" w:color="auto"/>
        <w:right w:val="none" w:sz="0" w:space="0" w:color="auto"/>
      </w:divBdr>
      <w:divsChild>
        <w:div w:id="87116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2020-10-16T02:39:00Z</dcterms:created>
  <dcterms:modified xsi:type="dcterms:W3CDTF">2020-10-16T02:40:00Z</dcterms:modified>
</cp:coreProperties>
</file>